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9D" w:rsidRDefault="00636627" w:rsidP="00636627">
      <w:pPr>
        <w:spacing w:line="360" w:lineRule="auto"/>
        <w:jc w:val="both"/>
        <w:rPr>
          <w:sz w:val="28"/>
          <w:szCs w:val="28"/>
        </w:rPr>
      </w:pPr>
      <w:r>
        <w:rPr>
          <w:sz w:val="28"/>
          <w:szCs w:val="28"/>
        </w:rPr>
        <w:t xml:space="preserve">Il presente testo costituisce una rielaborazione della relazione svolta per il primo tavolo di informazione e discussione promosso da </w:t>
      </w:r>
      <w:proofErr w:type="spellStart"/>
      <w:r>
        <w:rPr>
          <w:sz w:val="28"/>
          <w:szCs w:val="28"/>
        </w:rPr>
        <w:t>Asam</w:t>
      </w:r>
      <w:proofErr w:type="spellEnd"/>
      <w:r>
        <w:rPr>
          <w:sz w:val="28"/>
          <w:szCs w:val="28"/>
        </w:rPr>
        <w:t xml:space="preserve"> (Associazione studi amministrativi delle marche) e Confindustria Macerata tenutosi il 22 aprile 2020, cui hanno partecipato oltre ottanta fra imprese, professionisti, funzionari di enti pubblici, molti dei quali sono intervenuti con quesiti e esperienze </w:t>
      </w:r>
    </w:p>
    <w:p w:rsidR="008E7437" w:rsidRDefault="00636627" w:rsidP="008E7437">
      <w:pPr>
        <w:spacing w:after="0" w:line="360" w:lineRule="auto"/>
        <w:jc w:val="both"/>
        <w:rPr>
          <w:b/>
          <w:i/>
          <w:sz w:val="28"/>
          <w:szCs w:val="28"/>
          <w:u w:val="single"/>
        </w:rPr>
      </w:pPr>
      <w:r w:rsidRPr="00636627">
        <w:rPr>
          <w:b/>
          <w:i/>
          <w:sz w:val="28"/>
          <w:szCs w:val="28"/>
          <w:u w:val="single"/>
        </w:rPr>
        <w:t>La sospensione dei termini dei procedimenti amministrativi, presentazione dell’art. 103 del D.L. n. 18 del 2020, riflessioni e interrogativi applicativi</w:t>
      </w:r>
      <w:r w:rsidR="008E7437">
        <w:rPr>
          <w:b/>
          <w:i/>
          <w:sz w:val="28"/>
          <w:szCs w:val="28"/>
          <w:u w:val="single"/>
        </w:rPr>
        <w:t>.</w:t>
      </w:r>
    </w:p>
    <w:p w:rsidR="00636627" w:rsidRPr="00636627" w:rsidRDefault="008E7437" w:rsidP="00636627">
      <w:pPr>
        <w:spacing w:line="360" w:lineRule="auto"/>
        <w:jc w:val="both"/>
        <w:rPr>
          <w:b/>
          <w:i/>
          <w:sz w:val="28"/>
          <w:szCs w:val="28"/>
          <w:u w:val="single"/>
        </w:rPr>
      </w:pPr>
      <w:r>
        <w:rPr>
          <w:b/>
          <w:i/>
          <w:sz w:val="28"/>
          <w:szCs w:val="28"/>
          <w:u w:val="single"/>
        </w:rPr>
        <w:t>Il punto di vista di un avvocato amministrativista</w:t>
      </w:r>
      <w:r w:rsidR="00636627" w:rsidRPr="00636627">
        <w:rPr>
          <w:b/>
          <w:i/>
          <w:sz w:val="28"/>
          <w:szCs w:val="28"/>
          <w:u w:val="single"/>
        </w:rPr>
        <w:t>.</w:t>
      </w:r>
    </w:p>
    <w:p w:rsidR="00636627" w:rsidRDefault="00636627" w:rsidP="00636627">
      <w:pPr>
        <w:spacing w:line="360" w:lineRule="auto"/>
        <w:jc w:val="center"/>
        <w:rPr>
          <w:sz w:val="28"/>
          <w:szCs w:val="28"/>
        </w:rPr>
      </w:pPr>
      <w:r>
        <w:rPr>
          <w:sz w:val="28"/>
          <w:szCs w:val="28"/>
        </w:rPr>
        <w:t>* * *</w:t>
      </w:r>
    </w:p>
    <w:p w:rsidR="006D207A" w:rsidRPr="00F83A0D" w:rsidRDefault="00636627" w:rsidP="00636627">
      <w:pPr>
        <w:spacing w:line="360" w:lineRule="auto"/>
        <w:jc w:val="both"/>
        <w:rPr>
          <w:sz w:val="28"/>
          <w:szCs w:val="28"/>
        </w:rPr>
      </w:pPr>
      <w:r>
        <w:rPr>
          <w:sz w:val="28"/>
          <w:szCs w:val="28"/>
        </w:rPr>
        <w:t xml:space="preserve">Il </w:t>
      </w:r>
      <w:r w:rsidR="00297BCD" w:rsidRPr="00F83A0D">
        <w:rPr>
          <w:sz w:val="28"/>
          <w:szCs w:val="28"/>
        </w:rPr>
        <w:t xml:space="preserve">testo dell’art. 103 </w:t>
      </w:r>
      <w:r>
        <w:rPr>
          <w:sz w:val="28"/>
          <w:szCs w:val="28"/>
        </w:rPr>
        <w:t>al comma 1 è semplice e chiaro</w:t>
      </w:r>
      <w:r w:rsidR="00297BCD" w:rsidRPr="00F83A0D">
        <w:rPr>
          <w:sz w:val="28"/>
          <w:szCs w:val="28"/>
        </w:rPr>
        <w:t xml:space="preserve"> e la sospensione dei termini </w:t>
      </w:r>
      <w:r>
        <w:rPr>
          <w:sz w:val="28"/>
          <w:szCs w:val="28"/>
        </w:rPr>
        <w:t xml:space="preserve">ivi disposta è </w:t>
      </w:r>
      <w:r w:rsidR="00297BCD" w:rsidRPr="00F83A0D">
        <w:rPr>
          <w:sz w:val="28"/>
          <w:szCs w:val="28"/>
        </w:rPr>
        <w:t>onnicomprensiva</w:t>
      </w:r>
      <w:r w:rsidR="00267E7B" w:rsidRPr="00F83A0D">
        <w:rPr>
          <w:sz w:val="28"/>
          <w:szCs w:val="28"/>
        </w:rPr>
        <w:t xml:space="preserve"> (ordinatori o perentori, propedeutici, </w:t>
      </w:r>
      <w:proofErr w:type="spellStart"/>
      <w:r w:rsidR="00267E7B" w:rsidRPr="00F83A0D">
        <w:rPr>
          <w:sz w:val="28"/>
          <w:szCs w:val="28"/>
        </w:rPr>
        <w:t>endo</w:t>
      </w:r>
      <w:r>
        <w:rPr>
          <w:sz w:val="28"/>
          <w:szCs w:val="28"/>
        </w:rPr>
        <w:t>-</w:t>
      </w:r>
      <w:r w:rsidR="00267E7B" w:rsidRPr="00F83A0D">
        <w:rPr>
          <w:sz w:val="28"/>
          <w:szCs w:val="28"/>
        </w:rPr>
        <w:t>procedimentali</w:t>
      </w:r>
      <w:proofErr w:type="spellEnd"/>
      <w:r w:rsidR="00267E7B" w:rsidRPr="00F83A0D">
        <w:rPr>
          <w:sz w:val="28"/>
          <w:szCs w:val="28"/>
        </w:rPr>
        <w:t>, finali ed esecutivi, in procedimenti a istanza di parte o d’ufficio pendenti alla data del 23 febbraio 2020 o iniziati dopo tale data)</w:t>
      </w:r>
      <w:r w:rsidR="00297BCD" w:rsidRPr="00F83A0D">
        <w:rPr>
          <w:sz w:val="28"/>
          <w:szCs w:val="28"/>
        </w:rPr>
        <w:t xml:space="preserve">, come pure </w:t>
      </w:r>
      <w:r>
        <w:rPr>
          <w:sz w:val="28"/>
          <w:szCs w:val="28"/>
        </w:rPr>
        <w:t xml:space="preserve">chiari sono il </w:t>
      </w:r>
      <w:r w:rsidR="00297BCD" w:rsidRPr="00F83A0D">
        <w:rPr>
          <w:sz w:val="28"/>
          <w:szCs w:val="28"/>
        </w:rPr>
        <w:t>comma 2 riguardo alla “conservazione di validità” (o forse meglio si potrebbe dire “proroga della efficacia”) degli atti abilitativi “comunque denominati”</w:t>
      </w:r>
      <w:r>
        <w:rPr>
          <w:sz w:val="28"/>
          <w:szCs w:val="28"/>
        </w:rPr>
        <w:t xml:space="preserve"> </w:t>
      </w:r>
      <w:r w:rsidR="00267E7B" w:rsidRPr="00F83A0D">
        <w:rPr>
          <w:sz w:val="28"/>
          <w:szCs w:val="28"/>
        </w:rPr>
        <w:t xml:space="preserve">e </w:t>
      </w:r>
      <w:r>
        <w:rPr>
          <w:sz w:val="28"/>
          <w:szCs w:val="28"/>
        </w:rPr>
        <w:t>il comma 5 riferito</w:t>
      </w:r>
      <w:r w:rsidR="00267E7B" w:rsidRPr="00F83A0D">
        <w:rPr>
          <w:sz w:val="28"/>
          <w:szCs w:val="28"/>
        </w:rPr>
        <w:t xml:space="preserve"> ai procedimenti disciplinari del personale delle p</w:t>
      </w:r>
      <w:r w:rsidR="00962D81">
        <w:rPr>
          <w:sz w:val="28"/>
          <w:szCs w:val="28"/>
        </w:rPr>
        <w:t xml:space="preserve">ubbliche amministrazioni </w:t>
      </w:r>
      <w:r w:rsidR="00267E7B" w:rsidRPr="00F83A0D">
        <w:rPr>
          <w:sz w:val="28"/>
          <w:szCs w:val="28"/>
        </w:rPr>
        <w:t xml:space="preserve">di cui all’art. 1 comma 2 del </w:t>
      </w:r>
      <w:r w:rsidR="00FB669D" w:rsidRPr="00F83A0D">
        <w:rPr>
          <w:sz w:val="28"/>
          <w:szCs w:val="28"/>
        </w:rPr>
        <w:t xml:space="preserve">S. </w:t>
      </w:r>
      <w:proofErr w:type="spellStart"/>
      <w:r w:rsidR="00FB669D" w:rsidRPr="00F83A0D">
        <w:rPr>
          <w:sz w:val="28"/>
          <w:szCs w:val="28"/>
        </w:rPr>
        <w:t>Lgs</w:t>
      </w:r>
      <w:proofErr w:type="spellEnd"/>
      <w:r w:rsidR="00FB669D" w:rsidRPr="00F83A0D">
        <w:rPr>
          <w:sz w:val="28"/>
          <w:szCs w:val="28"/>
        </w:rPr>
        <w:t xml:space="preserve"> n. 265 del 2001 (codice del lavoro alle dipendenze della p.a.</w:t>
      </w:r>
      <w:r w:rsidR="00962D81">
        <w:rPr>
          <w:sz w:val="28"/>
          <w:szCs w:val="28"/>
        </w:rPr>
        <w:t>)</w:t>
      </w:r>
      <w:r w:rsidR="00962D81">
        <w:rPr>
          <w:rStyle w:val="Rimandonotaapidipagina"/>
          <w:sz w:val="28"/>
          <w:szCs w:val="28"/>
        </w:rPr>
        <w:footnoteReference w:id="1"/>
      </w:r>
      <w:r w:rsidR="00962D81">
        <w:rPr>
          <w:sz w:val="28"/>
          <w:szCs w:val="28"/>
        </w:rPr>
        <w:t>.</w:t>
      </w:r>
      <w:r w:rsidR="00FB669D" w:rsidRPr="00F83A0D">
        <w:rPr>
          <w:sz w:val="28"/>
          <w:szCs w:val="28"/>
        </w:rPr>
        <w:t xml:space="preserve"> </w:t>
      </w:r>
    </w:p>
    <w:p w:rsidR="00267E7B" w:rsidRPr="00F83A0D" w:rsidRDefault="00267E7B" w:rsidP="00636627">
      <w:pPr>
        <w:spacing w:line="360" w:lineRule="auto"/>
        <w:jc w:val="both"/>
        <w:rPr>
          <w:sz w:val="28"/>
          <w:szCs w:val="28"/>
        </w:rPr>
      </w:pPr>
      <w:r w:rsidRPr="00F83A0D">
        <w:rPr>
          <w:sz w:val="28"/>
          <w:szCs w:val="28"/>
        </w:rPr>
        <w:t>Non meno lineare è l’art. 37 del DL n. 23 del 2020, che proroga al 15 maggio 2020 il termine di cui ai commi 1 e 5</w:t>
      </w:r>
      <w:r w:rsidR="00FB669D" w:rsidRPr="00F83A0D">
        <w:rPr>
          <w:sz w:val="28"/>
          <w:szCs w:val="28"/>
        </w:rPr>
        <w:t xml:space="preserve">, lasciando inalterati i termini dei commi 2 (“conferma </w:t>
      </w:r>
      <w:r w:rsidR="00636627">
        <w:rPr>
          <w:sz w:val="28"/>
          <w:szCs w:val="28"/>
        </w:rPr>
        <w:lastRenderedPageBreak/>
        <w:t>di validità”</w:t>
      </w:r>
      <w:r w:rsidR="00FB669D" w:rsidRPr="00F83A0D">
        <w:rPr>
          <w:sz w:val="28"/>
          <w:szCs w:val="28"/>
        </w:rPr>
        <w:t xml:space="preserve"> fino al 15 giugno 2020) e 6 (provvedimenti </w:t>
      </w:r>
      <w:r w:rsidR="00962D81">
        <w:rPr>
          <w:sz w:val="28"/>
          <w:szCs w:val="28"/>
        </w:rPr>
        <w:t>di rilascio degli immobili abit</w:t>
      </w:r>
      <w:r w:rsidR="00FB669D" w:rsidRPr="00F83A0D">
        <w:rPr>
          <w:sz w:val="28"/>
          <w:szCs w:val="28"/>
        </w:rPr>
        <w:t>ativi e non, fino al 30 giugno 2020).</w:t>
      </w:r>
    </w:p>
    <w:p w:rsidR="00297BCD" w:rsidRPr="00F83A0D" w:rsidRDefault="00297BCD" w:rsidP="00636627">
      <w:pPr>
        <w:spacing w:line="360" w:lineRule="auto"/>
        <w:jc w:val="both"/>
        <w:rPr>
          <w:sz w:val="28"/>
          <w:szCs w:val="28"/>
        </w:rPr>
      </w:pPr>
      <w:r w:rsidRPr="00F83A0D">
        <w:rPr>
          <w:sz w:val="28"/>
          <w:szCs w:val="28"/>
        </w:rPr>
        <w:t xml:space="preserve">In effetti </w:t>
      </w:r>
      <w:r w:rsidR="00636627">
        <w:rPr>
          <w:sz w:val="28"/>
          <w:szCs w:val="28"/>
        </w:rPr>
        <w:t xml:space="preserve">si rinviene </w:t>
      </w:r>
      <w:r w:rsidRPr="00F83A0D">
        <w:rPr>
          <w:sz w:val="28"/>
          <w:szCs w:val="28"/>
        </w:rPr>
        <w:t xml:space="preserve">un </w:t>
      </w:r>
      <w:r w:rsidR="00636627">
        <w:rPr>
          <w:sz w:val="28"/>
          <w:szCs w:val="28"/>
        </w:rPr>
        <w:t xml:space="preserve">enorme numero </w:t>
      </w:r>
      <w:r w:rsidRPr="00F83A0D">
        <w:rPr>
          <w:sz w:val="28"/>
          <w:szCs w:val="28"/>
        </w:rPr>
        <w:t>di atti</w:t>
      </w:r>
      <w:r w:rsidR="00962D81">
        <w:rPr>
          <w:sz w:val="28"/>
          <w:szCs w:val="28"/>
        </w:rPr>
        <w:t>, facilmente</w:t>
      </w:r>
      <w:r w:rsidRPr="00F83A0D">
        <w:rPr>
          <w:sz w:val="28"/>
          <w:szCs w:val="28"/>
        </w:rPr>
        <w:t xml:space="preserve"> accessibili in </w:t>
      </w:r>
      <w:r w:rsidR="00636627">
        <w:rPr>
          <w:sz w:val="28"/>
          <w:szCs w:val="28"/>
        </w:rPr>
        <w:t>rete</w:t>
      </w:r>
      <w:r w:rsidR="00962D81">
        <w:rPr>
          <w:sz w:val="28"/>
          <w:szCs w:val="28"/>
        </w:rPr>
        <w:t>,</w:t>
      </w:r>
      <w:r w:rsidRPr="00F83A0D">
        <w:rPr>
          <w:sz w:val="28"/>
          <w:szCs w:val="28"/>
        </w:rPr>
        <w:t xml:space="preserve"> con cui gli enti più diversi e perfino gli uffici più diversi dichiarano di applicare </w:t>
      </w:r>
      <w:r w:rsidR="00036AFE" w:rsidRPr="00F83A0D">
        <w:rPr>
          <w:sz w:val="28"/>
          <w:szCs w:val="28"/>
        </w:rPr>
        <w:t>ai propri procedimenti la sospe</w:t>
      </w:r>
      <w:r w:rsidR="008933B5">
        <w:rPr>
          <w:sz w:val="28"/>
          <w:szCs w:val="28"/>
        </w:rPr>
        <w:t xml:space="preserve">nsione o </w:t>
      </w:r>
      <w:r w:rsidRPr="00F83A0D">
        <w:rPr>
          <w:sz w:val="28"/>
          <w:szCs w:val="28"/>
        </w:rPr>
        <w:t>la “conservazione di validità”.</w:t>
      </w:r>
    </w:p>
    <w:p w:rsidR="00332E2D" w:rsidRDefault="00332E2D" w:rsidP="00636627">
      <w:pPr>
        <w:spacing w:line="360" w:lineRule="auto"/>
        <w:jc w:val="both"/>
        <w:rPr>
          <w:sz w:val="28"/>
          <w:szCs w:val="28"/>
        </w:rPr>
      </w:pPr>
      <w:r>
        <w:rPr>
          <w:sz w:val="28"/>
          <w:szCs w:val="28"/>
        </w:rPr>
        <w:t xml:space="preserve">Gli </w:t>
      </w:r>
      <w:r w:rsidR="00297BCD" w:rsidRPr="00F83A0D">
        <w:rPr>
          <w:sz w:val="28"/>
          <w:szCs w:val="28"/>
        </w:rPr>
        <w:t xml:space="preserve">esempi </w:t>
      </w:r>
      <w:r>
        <w:rPr>
          <w:sz w:val="28"/>
          <w:szCs w:val="28"/>
        </w:rPr>
        <w:t xml:space="preserve">sono molteplici e </w:t>
      </w:r>
      <w:r w:rsidR="00297BCD" w:rsidRPr="00F83A0D">
        <w:rPr>
          <w:sz w:val="28"/>
          <w:szCs w:val="28"/>
        </w:rPr>
        <w:t>si segnalano per la loro varietà</w:t>
      </w:r>
      <w:r>
        <w:rPr>
          <w:rStyle w:val="Rimandonotaapidipagina"/>
          <w:sz w:val="28"/>
          <w:szCs w:val="28"/>
        </w:rPr>
        <w:footnoteReference w:id="2"/>
      </w:r>
      <w:r>
        <w:rPr>
          <w:sz w:val="28"/>
          <w:szCs w:val="28"/>
        </w:rPr>
        <w:t>.</w:t>
      </w:r>
    </w:p>
    <w:p w:rsidR="000133A9" w:rsidRDefault="00636627" w:rsidP="00636627">
      <w:pPr>
        <w:spacing w:line="360" w:lineRule="auto"/>
        <w:jc w:val="both"/>
        <w:rPr>
          <w:sz w:val="28"/>
          <w:szCs w:val="28"/>
        </w:rPr>
      </w:pPr>
      <w:r>
        <w:rPr>
          <w:sz w:val="28"/>
          <w:szCs w:val="28"/>
        </w:rPr>
        <w:t>Nel contesto “universalistico” della sospensione, s</w:t>
      </w:r>
      <w:r w:rsidR="00A278F1">
        <w:rPr>
          <w:sz w:val="28"/>
          <w:szCs w:val="28"/>
        </w:rPr>
        <w:t xml:space="preserve">i è registrato </w:t>
      </w:r>
      <w:r w:rsidR="005960F6" w:rsidRPr="00F83A0D">
        <w:rPr>
          <w:sz w:val="28"/>
          <w:szCs w:val="28"/>
        </w:rPr>
        <w:t>un certo dibattito in</w:t>
      </w:r>
      <w:r w:rsidR="00F20E13" w:rsidRPr="00F83A0D">
        <w:rPr>
          <w:sz w:val="28"/>
          <w:szCs w:val="28"/>
        </w:rPr>
        <w:t xml:space="preserve"> tema di contratti pubblici, in riferimento sia alla fase delle </w:t>
      </w:r>
      <w:r w:rsidR="005960F6" w:rsidRPr="00F83A0D">
        <w:rPr>
          <w:sz w:val="28"/>
          <w:szCs w:val="28"/>
        </w:rPr>
        <w:t xml:space="preserve">procedure di evidenza pubblica </w:t>
      </w:r>
      <w:r w:rsidR="00F20E13" w:rsidRPr="00F83A0D">
        <w:rPr>
          <w:sz w:val="28"/>
          <w:szCs w:val="28"/>
        </w:rPr>
        <w:t xml:space="preserve">per la scelta del contrante </w:t>
      </w:r>
      <w:r w:rsidR="005960F6" w:rsidRPr="00F83A0D">
        <w:rPr>
          <w:sz w:val="28"/>
          <w:szCs w:val="28"/>
        </w:rPr>
        <w:t xml:space="preserve">sia </w:t>
      </w:r>
      <w:r w:rsidR="00F20E13" w:rsidRPr="00F83A0D">
        <w:rPr>
          <w:sz w:val="28"/>
          <w:szCs w:val="28"/>
        </w:rPr>
        <w:t>alla fase esecutiva dei lavori dopo la stipula del contratto, sia ad altri aspetti importanti, come i</w:t>
      </w:r>
      <w:r w:rsidR="000133A9">
        <w:rPr>
          <w:sz w:val="28"/>
          <w:szCs w:val="28"/>
        </w:rPr>
        <w:t>l rilascio e rinnovo delle SOA</w:t>
      </w:r>
      <w:r w:rsidR="008933B5">
        <w:rPr>
          <w:rStyle w:val="Rimandonotaapidipagina"/>
          <w:sz w:val="28"/>
          <w:szCs w:val="28"/>
        </w:rPr>
        <w:footnoteReference w:id="3"/>
      </w:r>
      <w:r w:rsidR="000133A9">
        <w:rPr>
          <w:sz w:val="28"/>
          <w:szCs w:val="28"/>
        </w:rPr>
        <w:t>.</w:t>
      </w:r>
    </w:p>
    <w:p w:rsidR="008933B5" w:rsidRDefault="00F20E13" w:rsidP="00636627">
      <w:pPr>
        <w:spacing w:line="360" w:lineRule="auto"/>
        <w:jc w:val="both"/>
        <w:rPr>
          <w:sz w:val="28"/>
          <w:szCs w:val="28"/>
        </w:rPr>
      </w:pPr>
      <w:r w:rsidRPr="00F83A0D">
        <w:rPr>
          <w:sz w:val="28"/>
          <w:szCs w:val="28"/>
        </w:rPr>
        <w:t xml:space="preserve">Vi è stato </w:t>
      </w:r>
      <w:proofErr w:type="spellStart"/>
      <w:r w:rsidR="000133A9">
        <w:rPr>
          <w:sz w:val="28"/>
          <w:szCs w:val="28"/>
        </w:rPr>
        <w:t>pooi</w:t>
      </w:r>
      <w:proofErr w:type="spellEnd"/>
      <w:r w:rsidR="000133A9">
        <w:rPr>
          <w:sz w:val="28"/>
          <w:szCs w:val="28"/>
        </w:rPr>
        <w:t xml:space="preserve"> </w:t>
      </w:r>
      <w:r w:rsidRPr="00F83A0D">
        <w:rPr>
          <w:sz w:val="28"/>
          <w:szCs w:val="28"/>
        </w:rPr>
        <w:t xml:space="preserve">dibattito </w:t>
      </w:r>
      <w:r w:rsidR="009434BF" w:rsidRPr="00F83A0D">
        <w:rPr>
          <w:sz w:val="28"/>
          <w:szCs w:val="28"/>
        </w:rPr>
        <w:t>su determinati comportamenti pri</w:t>
      </w:r>
      <w:r w:rsidRPr="00F83A0D">
        <w:rPr>
          <w:sz w:val="28"/>
          <w:szCs w:val="28"/>
        </w:rPr>
        <w:t>vati cui l’ordinamento riconosce un effetto tipico, come la Scia</w:t>
      </w:r>
      <w:r w:rsidR="008933B5">
        <w:rPr>
          <w:rStyle w:val="Rimandonotaapidipagina"/>
          <w:sz w:val="28"/>
          <w:szCs w:val="28"/>
        </w:rPr>
        <w:footnoteReference w:id="4"/>
      </w:r>
      <w:r w:rsidRPr="00F83A0D">
        <w:rPr>
          <w:sz w:val="28"/>
          <w:szCs w:val="28"/>
        </w:rPr>
        <w:t xml:space="preserve">. </w:t>
      </w:r>
    </w:p>
    <w:p w:rsidR="008933B5" w:rsidRDefault="00F20E13" w:rsidP="00636627">
      <w:pPr>
        <w:spacing w:line="360" w:lineRule="auto"/>
        <w:jc w:val="both"/>
        <w:rPr>
          <w:sz w:val="28"/>
          <w:szCs w:val="28"/>
        </w:rPr>
      </w:pPr>
      <w:r w:rsidRPr="00F83A0D">
        <w:rPr>
          <w:sz w:val="28"/>
          <w:szCs w:val="28"/>
        </w:rPr>
        <w:t xml:space="preserve">E’ sorto </w:t>
      </w:r>
      <w:r w:rsidR="000133A9">
        <w:rPr>
          <w:sz w:val="28"/>
          <w:szCs w:val="28"/>
        </w:rPr>
        <w:t>anche</w:t>
      </w:r>
      <w:r w:rsidR="008933B5">
        <w:rPr>
          <w:sz w:val="28"/>
          <w:szCs w:val="28"/>
        </w:rPr>
        <w:t>, dopo un articolo apparso in un</w:t>
      </w:r>
      <w:r w:rsidRPr="00F83A0D">
        <w:rPr>
          <w:sz w:val="28"/>
          <w:szCs w:val="28"/>
        </w:rPr>
        <w:t xml:space="preserve"> quotidiano </w:t>
      </w:r>
      <w:r w:rsidR="008933B5">
        <w:rPr>
          <w:sz w:val="28"/>
          <w:szCs w:val="28"/>
        </w:rPr>
        <w:t>economico</w:t>
      </w:r>
      <w:r w:rsidR="008933B5">
        <w:rPr>
          <w:rStyle w:val="Rimandonotaapidipagina"/>
          <w:sz w:val="28"/>
          <w:szCs w:val="28"/>
        </w:rPr>
        <w:footnoteReference w:id="5"/>
      </w:r>
      <w:r w:rsidRPr="00F83A0D">
        <w:rPr>
          <w:sz w:val="28"/>
          <w:szCs w:val="28"/>
        </w:rPr>
        <w:t>,</w:t>
      </w:r>
      <w:r w:rsidR="00F23EB3" w:rsidRPr="00F83A0D">
        <w:rPr>
          <w:sz w:val="28"/>
          <w:szCs w:val="28"/>
        </w:rPr>
        <w:t xml:space="preserve"> un forte allarme rispetto a un</w:t>
      </w:r>
      <w:r w:rsidRPr="00F83A0D">
        <w:rPr>
          <w:sz w:val="28"/>
          <w:szCs w:val="28"/>
        </w:rPr>
        <w:t xml:space="preserve"> emendamento che avrebbe </w:t>
      </w:r>
      <w:r w:rsidR="00A278F1">
        <w:rPr>
          <w:sz w:val="28"/>
          <w:szCs w:val="28"/>
        </w:rPr>
        <w:t xml:space="preserve">portato ad escludere </w:t>
      </w:r>
      <w:r w:rsidRPr="00F83A0D">
        <w:rPr>
          <w:sz w:val="28"/>
          <w:szCs w:val="28"/>
        </w:rPr>
        <w:t xml:space="preserve">dalla </w:t>
      </w:r>
      <w:r w:rsidRPr="00F83A0D">
        <w:rPr>
          <w:sz w:val="28"/>
          <w:szCs w:val="28"/>
        </w:rPr>
        <w:lastRenderedPageBreak/>
        <w:t>sospensione i procedimenti a istanza di parte e quindi le forme di silenzio significativo</w:t>
      </w:r>
      <w:r w:rsidR="008933B5">
        <w:rPr>
          <w:sz w:val="28"/>
          <w:szCs w:val="28"/>
        </w:rPr>
        <w:t xml:space="preserve"> (assenso o rigetto o rifiuto).</w:t>
      </w:r>
    </w:p>
    <w:p w:rsidR="00F23EB3" w:rsidRPr="00F83A0D" w:rsidRDefault="00F20E13" w:rsidP="00636627">
      <w:pPr>
        <w:spacing w:line="360" w:lineRule="auto"/>
        <w:jc w:val="both"/>
        <w:rPr>
          <w:sz w:val="28"/>
          <w:szCs w:val="28"/>
        </w:rPr>
      </w:pPr>
      <w:r w:rsidRPr="00F83A0D">
        <w:rPr>
          <w:sz w:val="28"/>
          <w:szCs w:val="28"/>
        </w:rPr>
        <w:t xml:space="preserve">Più avanti accennerò </w:t>
      </w:r>
      <w:r w:rsidR="00F23EB3" w:rsidRPr="00F83A0D">
        <w:rPr>
          <w:sz w:val="28"/>
          <w:szCs w:val="28"/>
        </w:rPr>
        <w:t xml:space="preserve">al testo dell’art. 103 quale risulta dalla approvazione presso il Senato del disegno di legge di conversione di iniziativa governativa, </w:t>
      </w:r>
      <w:r w:rsidR="00A278F1">
        <w:rPr>
          <w:sz w:val="28"/>
          <w:szCs w:val="28"/>
        </w:rPr>
        <w:t xml:space="preserve">poi seguita dalla approvazione da parte della Camera dei deputati, </w:t>
      </w:r>
      <w:proofErr w:type="spellStart"/>
      <w:r w:rsidR="00A278F1">
        <w:rPr>
          <w:sz w:val="28"/>
          <w:szCs w:val="28"/>
        </w:rPr>
        <w:t>sicchè</w:t>
      </w:r>
      <w:proofErr w:type="spellEnd"/>
      <w:r w:rsidR="00A278F1">
        <w:rPr>
          <w:sz w:val="28"/>
          <w:szCs w:val="28"/>
        </w:rPr>
        <w:t xml:space="preserve"> è attesa la pubblicazione in Gazzetta Ufficiale della legge di conversione</w:t>
      </w:r>
      <w:r w:rsidR="00F23EB3" w:rsidRPr="00F83A0D">
        <w:rPr>
          <w:sz w:val="28"/>
          <w:szCs w:val="28"/>
        </w:rPr>
        <w:t xml:space="preserve">. </w:t>
      </w:r>
    </w:p>
    <w:p w:rsidR="00F23EB3" w:rsidRDefault="00F23EB3" w:rsidP="00636627">
      <w:pPr>
        <w:spacing w:line="360" w:lineRule="auto"/>
        <w:jc w:val="both"/>
        <w:rPr>
          <w:sz w:val="28"/>
          <w:szCs w:val="28"/>
        </w:rPr>
      </w:pPr>
      <w:r w:rsidRPr="00F83A0D">
        <w:rPr>
          <w:sz w:val="28"/>
          <w:szCs w:val="28"/>
        </w:rPr>
        <w:t>In generale possiamo dire che vi è consenso nella pubblicistica e nella prassi che la sospensione è del tutto generalizzata e inc</w:t>
      </w:r>
      <w:r w:rsidR="004E435E" w:rsidRPr="00F83A0D">
        <w:rPr>
          <w:sz w:val="28"/>
          <w:szCs w:val="28"/>
        </w:rPr>
        <w:t>l</w:t>
      </w:r>
      <w:r w:rsidRPr="00F83A0D">
        <w:rPr>
          <w:sz w:val="28"/>
          <w:szCs w:val="28"/>
        </w:rPr>
        <w:t>ude anche i procedimenti edilizi, autorizzativi e sanzionatori, urbanistici, ambientali e paesaggistici e così via.</w:t>
      </w:r>
    </w:p>
    <w:p w:rsidR="000B429A" w:rsidRDefault="008625B5" w:rsidP="00636627">
      <w:pPr>
        <w:spacing w:line="360" w:lineRule="auto"/>
        <w:jc w:val="both"/>
        <w:rPr>
          <w:sz w:val="28"/>
          <w:szCs w:val="28"/>
        </w:rPr>
      </w:pPr>
      <w:r>
        <w:rPr>
          <w:sz w:val="28"/>
          <w:szCs w:val="28"/>
        </w:rPr>
        <w:t>Essa esclude solo i termini scaduti</w:t>
      </w:r>
      <w:r w:rsidR="000133A9">
        <w:rPr>
          <w:sz w:val="28"/>
          <w:szCs w:val="28"/>
        </w:rPr>
        <w:t>,</w:t>
      </w:r>
      <w:r>
        <w:rPr>
          <w:sz w:val="28"/>
          <w:szCs w:val="28"/>
        </w:rPr>
        <w:t xml:space="preserve"> mentre include espressamente quelli pendenti alla data del 23 febbraio 2020 o </w:t>
      </w:r>
      <w:r w:rsidR="000133A9">
        <w:rPr>
          <w:sz w:val="28"/>
          <w:szCs w:val="28"/>
        </w:rPr>
        <w:t xml:space="preserve">che </w:t>
      </w:r>
      <w:r>
        <w:rPr>
          <w:sz w:val="28"/>
          <w:szCs w:val="28"/>
        </w:rPr>
        <w:t>iniziano a decorrere dopo tale data: è un meccanismo simile alla sospensione feriale dei termini giudiziari e alla sospensione speciale introdotta dagli artt. 83 – 84 – 85 del medesimo decreto, con la differenza però che non ne so</w:t>
      </w:r>
      <w:r w:rsidR="008933B5">
        <w:rPr>
          <w:sz w:val="28"/>
          <w:szCs w:val="28"/>
        </w:rPr>
        <w:t>no escluse determinate tipologie</w:t>
      </w:r>
      <w:r>
        <w:rPr>
          <w:sz w:val="28"/>
          <w:szCs w:val="28"/>
        </w:rPr>
        <w:t xml:space="preserve"> di procedimenti</w:t>
      </w:r>
      <w:r w:rsidR="000B429A">
        <w:rPr>
          <w:sz w:val="28"/>
          <w:szCs w:val="28"/>
        </w:rPr>
        <w:t xml:space="preserve"> in ragione della loro urgenza</w:t>
      </w:r>
      <w:r w:rsidR="000B429A">
        <w:rPr>
          <w:rStyle w:val="Rimandonotaapidipagina"/>
          <w:sz w:val="28"/>
          <w:szCs w:val="28"/>
        </w:rPr>
        <w:footnoteReference w:id="6"/>
      </w:r>
      <w:r w:rsidR="000B429A">
        <w:rPr>
          <w:sz w:val="28"/>
          <w:szCs w:val="28"/>
        </w:rPr>
        <w:t>.</w:t>
      </w:r>
    </w:p>
    <w:p w:rsidR="008625B5" w:rsidRDefault="000B429A" w:rsidP="00636627">
      <w:pPr>
        <w:spacing w:line="360" w:lineRule="auto"/>
        <w:jc w:val="both"/>
        <w:rPr>
          <w:sz w:val="28"/>
          <w:szCs w:val="28"/>
        </w:rPr>
      </w:pPr>
      <w:r>
        <w:rPr>
          <w:sz w:val="28"/>
          <w:szCs w:val="28"/>
        </w:rPr>
        <w:t>L</w:t>
      </w:r>
      <w:r w:rsidR="008625B5">
        <w:rPr>
          <w:sz w:val="28"/>
          <w:szCs w:val="28"/>
        </w:rPr>
        <w:t xml:space="preserve">a sospensione </w:t>
      </w:r>
      <w:r w:rsidR="008625B5" w:rsidRPr="000133A9">
        <w:rPr>
          <w:i/>
          <w:sz w:val="28"/>
          <w:szCs w:val="28"/>
        </w:rPr>
        <w:t xml:space="preserve">ex </w:t>
      </w:r>
      <w:proofErr w:type="spellStart"/>
      <w:r w:rsidR="008625B5" w:rsidRPr="000133A9">
        <w:rPr>
          <w:i/>
          <w:sz w:val="28"/>
          <w:szCs w:val="28"/>
        </w:rPr>
        <w:t>lege</w:t>
      </w:r>
      <w:proofErr w:type="spellEnd"/>
      <w:r w:rsidR="008625B5">
        <w:rPr>
          <w:sz w:val="28"/>
          <w:szCs w:val="28"/>
        </w:rPr>
        <w:t xml:space="preserve"> dei termini </w:t>
      </w:r>
      <w:r w:rsidR="000133A9">
        <w:rPr>
          <w:sz w:val="28"/>
          <w:szCs w:val="28"/>
        </w:rPr>
        <w:t>riferita anche a</w:t>
      </w:r>
      <w:r w:rsidR="008625B5">
        <w:rPr>
          <w:sz w:val="28"/>
          <w:szCs w:val="28"/>
        </w:rPr>
        <w:t xml:space="preserve">i procedimenti urgenti pone non pochi problemi, </w:t>
      </w:r>
      <w:r>
        <w:rPr>
          <w:sz w:val="28"/>
          <w:szCs w:val="28"/>
        </w:rPr>
        <w:t xml:space="preserve">in parte affrontati dal secondo periodo del primo comma, </w:t>
      </w:r>
      <w:r w:rsidR="008625B5">
        <w:rPr>
          <w:sz w:val="28"/>
          <w:szCs w:val="28"/>
        </w:rPr>
        <w:t xml:space="preserve">quando per tal via </w:t>
      </w:r>
      <w:r w:rsidR="008941F4">
        <w:rPr>
          <w:sz w:val="28"/>
          <w:szCs w:val="28"/>
        </w:rPr>
        <w:t xml:space="preserve">fossero </w:t>
      </w:r>
      <w:r w:rsidR="008625B5">
        <w:rPr>
          <w:sz w:val="28"/>
          <w:szCs w:val="28"/>
        </w:rPr>
        <w:t>lese le aspettative legittime di soggetti interessati alla conclusione: su ciò ritorneremo fra breve.</w:t>
      </w:r>
    </w:p>
    <w:p w:rsidR="008625B5" w:rsidRPr="00F83A0D" w:rsidRDefault="008941F4" w:rsidP="00636627">
      <w:pPr>
        <w:spacing w:line="360" w:lineRule="auto"/>
        <w:jc w:val="both"/>
        <w:rPr>
          <w:sz w:val="28"/>
          <w:szCs w:val="28"/>
        </w:rPr>
      </w:pPr>
      <w:r>
        <w:rPr>
          <w:sz w:val="28"/>
          <w:szCs w:val="28"/>
        </w:rPr>
        <w:t xml:space="preserve">Un </w:t>
      </w:r>
      <w:r w:rsidR="008625B5">
        <w:rPr>
          <w:sz w:val="28"/>
          <w:szCs w:val="28"/>
        </w:rPr>
        <w:t xml:space="preserve">cenno </w:t>
      </w:r>
      <w:r>
        <w:rPr>
          <w:sz w:val="28"/>
          <w:szCs w:val="28"/>
        </w:rPr>
        <w:t xml:space="preserve">va fatto </w:t>
      </w:r>
      <w:r w:rsidR="00332E2D">
        <w:rPr>
          <w:sz w:val="28"/>
          <w:szCs w:val="28"/>
        </w:rPr>
        <w:t>ad alcune implicazioni in tema d</w:t>
      </w:r>
      <w:r w:rsidR="008625B5">
        <w:rPr>
          <w:sz w:val="28"/>
          <w:szCs w:val="28"/>
        </w:rPr>
        <w:t xml:space="preserve">i termini scaduti. Come si sa una estesa elaborazione giurisprudenziale afferma il principio che la partecipazione del privato deve rispettare i termini di legge o quelli imposti dalla p.a. procedente, ma al </w:t>
      </w:r>
      <w:r w:rsidR="008625B5">
        <w:rPr>
          <w:sz w:val="28"/>
          <w:szCs w:val="28"/>
        </w:rPr>
        <w:lastRenderedPageBreak/>
        <w:t xml:space="preserve">contempo </w:t>
      </w:r>
      <w:r w:rsidR="00332E2D">
        <w:rPr>
          <w:sz w:val="28"/>
          <w:szCs w:val="28"/>
        </w:rPr>
        <w:t xml:space="preserve">obbliga </w:t>
      </w:r>
      <w:r w:rsidR="008625B5">
        <w:rPr>
          <w:sz w:val="28"/>
          <w:szCs w:val="28"/>
        </w:rPr>
        <w:t xml:space="preserve">la amministrazione stessa </w:t>
      </w:r>
      <w:r w:rsidR="00332E2D">
        <w:rPr>
          <w:sz w:val="28"/>
          <w:szCs w:val="28"/>
        </w:rPr>
        <w:t>a tener</w:t>
      </w:r>
      <w:r w:rsidR="008625B5">
        <w:rPr>
          <w:sz w:val="28"/>
          <w:szCs w:val="28"/>
        </w:rPr>
        <w:t xml:space="preserve"> conto dei contributi pervenuti anche dopo la scadenza del termine, </w:t>
      </w:r>
      <w:proofErr w:type="spellStart"/>
      <w:r w:rsidR="008625B5">
        <w:rPr>
          <w:sz w:val="28"/>
          <w:szCs w:val="28"/>
        </w:rPr>
        <w:t>purchè</w:t>
      </w:r>
      <w:proofErr w:type="spellEnd"/>
      <w:r w:rsidR="008625B5">
        <w:rPr>
          <w:sz w:val="28"/>
          <w:szCs w:val="28"/>
        </w:rPr>
        <w:t xml:space="preserve"> </w:t>
      </w:r>
      <w:r w:rsidR="005623F8">
        <w:rPr>
          <w:sz w:val="28"/>
          <w:szCs w:val="28"/>
        </w:rPr>
        <w:t>prima della formazione del provvedimento conclusivo</w:t>
      </w:r>
      <w:r w:rsidR="005623F8">
        <w:rPr>
          <w:rStyle w:val="Rimandonotaapidipagina"/>
          <w:sz w:val="28"/>
          <w:szCs w:val="28"/>
        </w:rPr>
        <w:footnoteReference w:id="7"/>
      </w:r>
      <w:r w:rsidR="005623F8">
        <w:rPr>
          <w:sz w:val="28"/>
          <w:szCs w:val="28"/>
        </w:rPr>
        <w:t xml:space="preserve">. </w:t>
      </w:r>
      <w:r w:rsidR="00332E2D">
        <w:rPr>
          <w:sz w:val="28"/>
          <w:szCs w:val="28"/>
        </w:rPr>
        <w:t>Quindi se il termine</w:t>
      </w:r>
      <w:r w:rsidR="005623F8">
        <w:rPr>
          <w:sz w:val="28"/>
          <w:szCs w:val="28"/>
        </w:rPr>
        <w:t xml:space="preserve"> è scaduto prima del 23 febbraio 2020 la p.a. può provvedere allo stato degli atti, ma nulla vieta che </w:t>
      </w:r>
      <w:r>
        <w:rPr>
          <w:sz w:val="28"/>
          <w:szCs w:val="28"/>
        </w:rPr>
        <w:t>– prima della emanazione del provvedimento finale – l’</w:t>
      </w:r>
      <w:r w:rsidR="005623F8">
        <w:rPr>
          <w:sz w:val="28"/>
          <w:szCs w:val="28"/>
        </w:rPr>
        <w:t>interessato fornisca egualmente il suo (eventualmente ulteriore) contributo</w:t>
      </w:r>
      <w:r>
        <w:rPr>
          <w:sz w:val="28"/>
          <w:szCs w:val="28"/>
        </w:rPr>
        <w:t>,</w:t>
      </w:r>
      <w:r w:rsidR="005623F8">
        <w:rPr>
          <w:sz w:val="28"/>
          <w:szCs w:val="28"/>
        </w:rPr>
        <w:t xml:space="preserve"> </w:t>
      </w:r>
      <w:r w:rsidR="00332E2D">
        <w:rPr>
          <w:sz w:val="28"/>
          <w:szCs w:val="28"/>
        </w:rPr>
        <w:t>confidando su</w:t>
      </w:r>
      <w:r w:rsidR="005623F8">
        <w:rPr>
          <w:sz w:val="28"/>
          <w:szCs w:val="28"/>
        </w:rPr>
        <w:t xml:space="preserve">lla dilatazione dei tempi del procedimento indotta dalla situazione emergenziale e sull’obbligo della p.a. di tenere conto anche dei contributi </w:t>
      </w:r>
      <w:r w:rsidR="005623F8" w:rsidRPr="005623F8">
        <w:rPr>
          <w:i/>
          <w:sz w:val="28"/>
          <w:szCs w:val="28"/>
        </w:rPr>
        <w:t>medio tempore</w:t>
      </w:r>
      <w:r w:rsidR="005623F8">
        <w:rPr>
          <w:sz w:val="28"/>
          <w:szCs w:val="28"/>
        </w:rPr>
        <w:t xml:space="preserve"> pervenuti.</w:t>
      </w:r>
    </w:p>
    <w:p w:rsidR="00C83BDA" w:rsidRDefault="005735B5" w:rsidP="00636627">
      <w:pPr>
        <w:spacing w:line="360" w:lineRule="auto"/>
        <w:jc w:val="both"/>
        <w:rPr>
          <w:sz w:val="28"/>
          <w:szCs w:val="28"/>
        </w:rPr>
      </w:pPr>
      <w:r>
        <w:rPr>
          <w:sz w:val="28"/>
          <w:szCs w:val="28"/>
        </w:rPr>
        <w:t>C</w:t>
      </w:r>
      <w:r w:rsidRPr="00F83A0D">
        <w:rPr>
          <w:sz w:val="28"/>
          <w:szCs w:val="28"/>
        </w:rPr>
        <w:t xml:space="preserve">olgo l’occasione per esaminare </w:t>
      </w:r>
      <w:r>
        <w:rPr>
          <w:sz w:val="28"/>
          <w:szCs w:val="28"/>
        </w:rPr>
        <w:t>un quesito</w:t>
      </w:r>
      <w:r w:rsidRPr="00F83A0D">
        <w:rPr>
          <w:sz w:val="28"/>
          <w:szCs w:val="28"/>
        </w:rPr>
        <w:t xml:space="preserve"> </w:t>
      </w:r>
      <w:r>
        <w:rPr>
          <w:sz w:val="28"/>
          <w:szCs w:val="28"/>
        </w:rPr>
        <w:t>posto</w:t>
      </w:r>
      <w:r w:rsidRPr="00F83A0D">
        <w:rPr>
          <w:sz w:val="28"/>
          <w:szCs w:val="28"/>
        </w:rPr>
        <w:t xml:space="preserve"> da un </w:t>
      </w:r>
      <w:r>
        <w:rPr>
          <w:sz w:val="28"/>
          <w:szCs w:val="28"/>
        </w:rPr>
        <w:t xml:space="preserve">esperto </w:t>
      </w:r>
      <w:r w:rsidRPr="00F83A0D">
        <w:rPr>
          <w:sz w:val="28"/>
          <w:szCs w:val="28"/>
        </w:rPr>
        <w:t>collega in tema di gestione dei rifiuti (considerata peraltro attività strategica e non sospesa dal noto DPCM)</w:t>
      </w:r>
      <w:r>
        <w:rPr>
          <w:sz w:val="28"/>
          <w:szCs w:val="28"/>
        </w:rPr>
        <w:t>, p</w:t>
      </w:r>
      <w:r w:rsidR="009434BF" w:rsidRPr="00F83A0D">
        <w:rPr>
          <w:sz w:val="28"/>
          <w:szCs w:val="28"/>
        </w:rPr>
        <w:t xml:space="preserve">oiché consente di </w:t>
      </w:r>
      <w:r w:rsidR="00A278F1">
        <w:rPr>
          <w:sz w:val="28"/>
          <w:szCs w:val="28"/>
        </w:rPr>
        <w:t xml:space="preserve">valorizzare </w:t>
      </w:r>
      <w:r w:rsidR="00673E11">
        <w:rPr>
          <w:sz w:val="28"/>
          <w:szCs w:val="28"/>
        </w:rPr>
        <w:t>alcune del</w:t>
      </w:r>
      <w:r w:rsidR="00A278F1">
        <w:rPr>
          <w:sz w:val="28"/>
          <w:szCs w:val="28"/>
        </w:rPr>
        <w:t xml:space="preserve">le implicazioni </w:t>
      </w:r>
      <w:r>
        <w:rPr>
          <w:sz w:val="28"/>
          <w:szCs w:val="28"/>
        </w:rPr>
        <w:t>della norma</w:t>
      </w:r>
      <w:r w:rsidR="00A278F1">
        <w:rPr>
          <w:sz w:val="28"/>
          <w:szCs w:val="28"/>
        </w:rPr>
        <w:t>. Al di là del dettaglio del quesito</w:t>
      </w:r>
      <w:r w:rsidR="00A278F1">
        <w:rPr>
          <w:rStyle w:val="Rimandonotaapidipagina"/>
          <w:sz w:val="28"/>
          <w:szCs w:val="28"/>
        </w:rPr>
        <w:footnoteReference w:id="8"/>
      </w:r>
      <w:r w:rsidR="00A278F1">
        <w:rPr>
          <w:sz w:val="28"/>
          <w:szCs w:val="28"/>
        </w:rPr>
        <w:t>,</w:t>
      </w:r>
      <w:r w:rsidR="00201E6C" w:rsidRPr="00F83A0D">
        <w:rPr>
          <w:sz w:val="28"/>
          <w:szCs w:val="28"/>
        </w:rPr>
        <w:t xml:space="preserve"> </w:t>
      </w:r>
      <w:r>
        <w:rPr>
          <w:sz w:val="28"/>
          <w:szCs w:val="28"/>
        </w:rPr>
        <w:t xml:space="preserve">ritengo assorbente il duplice rilievo che </w:t>
      </w:r>
      <w:r w:rsidR="00201E6C" w:rsidRPr="00F83A0D">
        <w:rPr>
          <w:sz w:val="28"/>
          <w:szCs w:val="28"/>
        </w:rPr>
        <w:t xml:space="preserve">la sospensione </w:t>
      </w:r>
      <w:r>
        <w:rPr>
          <w:sz w:val="28"/>
          <w:szCs w:val="28"/>
        </w:rPr>
        <w:t xml:space="preserve">include </w:t>
      </w:r>
      <w:r w:rsidR="00201E6C" w:rsidRPr="00F83A0D">
        <w:rPr>
          <w:sz w:val="28"/>
          <w:szCs w:val="28"/>
        </w:rPr>
        <w:t xml:space="preserve">espressamente i termini propedeutici, considerati autonomamente rispetto a quelli </w:t>
      </w:r>
      <w:proofErr w:type="spellStart"/>
      <w:r w:rsidR="00201E6C" w:rsidRPr="00F83A0D">
        <w:rPr>
          <w:sz w:val="28"/>
          <w:szCs w:val="28"/>
        </w:rPr>
        <w:t>endoprocedimentali</w:t>
      </w:r>
      <w:proofErr w:type="spellEnd"/>
      <w:r w:rsidR="00201E6C" w:rsidRPr="00F83A0D">
        <w:rPr>
          <w:sz w:val="28"/>
          <w:szCs w:val="28"/>
        </w:rPr>
        <w:t>, pure contemplati</w:t>
      </w:r>
      <w:r w:rsidR="004E435E" w:rsidRPr="00F83A0D">
        <w:rPr>
          <w:sz w:val="28"/>
          <w:szCs w:val="28"/>
        </w:rPr>
        <w:t xml:space="preserve">, e che sono </w:t>
      </w:r>
      <w:r w:rsidR="008941F4">
        <w:rPr>
          <w:sz w:val="28"/>
          <w:szCs w:val="28"/>
        </w:rPr>
        <w:t xml:space="preserve">anche </w:t>
      </w:r>
      <w:r w:rsidR="004E435E" w:rsidRPr="00F83A0D">
        <w:rPr>
          <w:sz w:val="28"/>
          <w:szCs w:val="28"/>
        </w:rPr>
        <w:t>espressamente inclusi i procedimenti a istanza di parte</w:t>
      </w:r>
      <w:r w:rsidR="00201E6C" w:rsidRPr="00F83A0D">
        <w:rPr>
          <w:sz w:val="28"/>
          <w:szCs w:val="28"/>
        </w:rPr>
        <w:t xml:space="preserve">; posto che </w:t>
      </w:r>
      <w:r w:rsidR="004E435E" w:rsidRPr="00F83A0D">
        <w:rPr>
          <w:sz w:val="28"/>
          <w:szCs w:val="28"/>
        </w:rPr>
        <w:t>l’aggettivo “</w:t>
      </w:r>
      <w:r w:rsidR="00201E6C" w:rsidRPr="00F83A0D">
        <w:rPr>
          <w:sz w:val="28"/>
          <w:szCs w:val="28"/>
        </w:rPr>
        <w:t>propedeutico</w:t>
      </w:r>
      <w:r w:rsidR="004E435E" w:rsidRPr="00F83A0D">
        <w:rPr>
          <w:sz w:val="28"/>
          <w:szCs w:val="28"/>
        </w:rPr>
        <w:t>”</w:t>
      </w:r>
      <w:r w:rsidR="00201E6C" w:rsidRPr="00F83A0D">
        <w:rPr>
          <w:sz w:val="28"/>
          <w:szCs w:val="28"/>
        </w:rPr>
        <w:t xml:space="preserve"> è sinonimo di </w:t>
      </w:r>
      <w:r w:rsidR="004E435E" w:rsidRPr="00F83A0D">
        <w:rPr>
          <w:sz w:val="28"/>
          <w:szCs w:val="28"/>
        </w:rPr>
        <w:t>“</w:t>
      </w:r>
      <w:r w:rsidR="00201E6C" w:rsidRPr="00F83A0D">
        <w:rPr>
          <w:sz w:val="28"/>
          <w:szCs w:val="28"/>
        </w:rPr>
        <w:t>preparatorio</w:t>
      </w:r>
      <w:r w:rsidR="004E435E" w:rsidRPr="00F83A0D">
        <w:rPr>
          <w:sz w:val="28"/>
          <w:szCs w:val="28"/>
        </w:rPr>
        <w:t>”</w:t>
      </w:r>
      <w:r w:rsidR="00201E6C" w:rsidRPr="00F83A0D">
        <w:rPr>
          <w:sz w:val="28"/>
          <w:szCs w:val="28"/>
        </w:rPr>
        <w:t xml:space="preserve">, </w:t>
      </w:r>
      <w:r w:rsidR="00A278F1">
        <w:rPr>
          <w:sz w:val="28"/>
          <w:szCs w:val="28"/>
        </w:rPr>
        <w:t>il riferimento nella norma ai termini</w:t>
      </w:r>
      <w:r w:rsidR="00201E6C" w:rsidRPr="00F83A0D">
        <w:rPr>
          <w:sz w:val="28"/>
          <w:szCs w:val="28"/>
        </w:rPr>
        <w:t xml:space="preserve"> prepa</w:t>
      </w:r>
      <w:r w:rsidR="00332E2D">
        <w:rPr>
          <w:sz w:val="28"/>
          <w:szCs w:val="28"/>
        </w:rPr>
        <w:t>ratori,</w:t>
      </w:r>
      <w:r w:rsidR="004E435E" w:rsidRPr="00F83A0D">
        <w:rPr>
          <w:sz w:val="28"/>
          <w:szCs w:val="28"/>
        </w:rPr>
        <w:t xml:space="preserve"> </w:t>
      </w:r>
      <w:r w:rsidR="00332E2D">
        <w:rPr>
          <w:sz w:val="28"/>
          <w:szCs w:val="28"/>
        </w:rPr>
        <w:t xml:space="preserve">posto </w:t>
      </w:r>
      <w:r w:rsidR="00A278F1">
        <w:rPr>
          <w:sz w:val="28"/>
          <w:szCs w:val="28"/>
        </w:rPr>
        <w:t xml:space="preserve">in via autonoma rispetto </w:t>
      </w:r>
      <w:r w:rsidR="004E435E" w:rsidRPr="00F83A0D">
        <w:rPr>
          <w:sz w:val="28"/>
          <w:szCs w:val="28"/>
        </w:rPr>
        <w:t xml:space="preserve">a quelli </w:t>
      </w:r>
      <w:proofErr w:type="spellStart"/>
      <w:r w:rsidR="004E435E" w:rsidRPr="00F83A0D">
        <w:rPr>
          <w:sz w:val="28"/>
          <w:szCs w:val="28"/>
        </w:rPr>
        <w:t>endoprocedimentali</w:t>
      </w:r>
      <w:proofErr w:type="spellEnd"/>
      <w:r w:rsidR="00332E2D">
        <w:rPr>
          <w:sz w:val="28"/>
          <w:szCs w:val="28"/>
        </w:rPr>
        <w:t>,</w:t>
      </w:r>
      <w:r w:rsidR="00201E6C" w:rsidRPr="00F83A0D">
        <w:rPr>
          <w:sz w:val="28"/>
          <w:szCs w:val="28"/>
        </w:rPr>
        <w:t xml:space="preserve"> </w:t>
      </w:r>
      <w:r w:rsidR="00A278F1">
        <w:rPr>
          <w:sz w:val="28"/>
          <w:szCs w:val="28"/>
        </w:rPr>
        <w:t xml:space="preserve">conduce a </w:t>
      </w:r>
      <w:r w:rsidR="004E435E" w:rsidRPr="00F83A0D">
        <w:rPr>
          <w:sz w:val="28"/>
          <w:szCs w:val="28"/>
        </w:rPr>
        <w:t xml:space="preserve">includere </w:t>
      </w:r>
      <w:r w:rsidR="009434BF" w:rsidRPr="00A278F1">
        <w:rPr>
          <w:i/>
          <w:sz w:val="28"/>
          <w:szCs w:val="28"/>
        </w:rPr>
        <w:t>de plano</w:t>
      </w:r>
      <w:r w:rsidR="009434BF" w:rsidRPr="00F83A0D">
        <w:rPr>
          <w:sz w:val="28"/>
          <w:szCs w:val="28"/>
        </w:rPr>
        <w:t xml:space="preserve"> </w:t>
      </w:r>
      <w:r w:rsidR="00A278F1">
        <w:rPr>
          <w:sz w:val="28"/>
          <w:szCs w:val="28"/>
        </w:rPr>
        <w:t xml:space="preserve">nella sospensione </w:t>
      </w:r>
      <w:r w:rsidR="004E435E" w:rsidRPr="00F83A0D">
        <w:rPr>
          <w:sz w:val="28"/>
          <w:szCs w:val="28"/>
        </w:rPr>
        <w:t xml:space="preserve">il termine previsto </w:t>
      </w:r>
      <w:r w:rsidR="00A278F1">
        <w:rPr>
          <w:sz w:val="28"/>
          <w:szCs w:val="28"/>
        </w:rPr>
        <w:t xml:space="preserve">per </w:t>
      </w:r>
      <w:r w:rsidR="009434BF" w:rsidRPr="00F83A0D">
        <w:rPr>
          <w:sz w:val="28"/>
          <w:szCs w:val="28"/>
        </w:rPr>
        <w:t xml:space="preserve">il compimento di atti affidati direttamente alla p.a. </w:t>
      </w:r>
      <w:r w:rsidR="00A278F1">
        <w:rPr>
          <w:sz w:val="28"/>
          <w:szCs w:val="28"/>
        </w:rPr>
        <w:t>in vista dell’avvio di un successivo procedimento</w:t>
      </w:r>
      <w:r w:rsidR="008941F4">
        <w:rPr>
          <w:sz w:val="28"/>
          <w:szCs w:val="28"/>
        </w:rPr>
        <w:t>,</w:t>
      </w:r>
      <w:r w:rsidR="00A278F1">
        <w:rPr>
          <w:sz w:val="28"/>
          <w:szCs w:val="28"/>
        </w:rPr>
        <w:t xml:space="preserve"> </w:t>
      </w:r>
      <w:r w:rsidR="009434BF" w:rsidRPr="00F83A0D">
        <w:rPr>
          <w:sz w:val="28"/>
          <w:szCs w:val="28"/>
        </w:rPr>
        <w:t xml:space="preserve">ma </w:t>
      </w:r>
      <w:r w:rsidR="00C83BDA">
        <w:rPr>
          <w:sz w:val="28"/>
          <w:szCs w:val="28"/>
        </w:rPr>
        <w:t xml:space="preserve">deve </w:t>
      </w:r>
      <w:r w:rsidR="00C83BDA" w:rsidRPr="00F83A0D">
        <w:rPr>
          <w:sz w:val="28"/>
          <w:szCs w:val="28"/>
        </w:rPr>
        <w:t xml:space="preserve">estendersi </w:t>
      </w:r>
      <w:r w:rsidR="00A278F1">
        <w:rPr>
          <w:sz w:val="28"/>
          <w:szCs w:val="28"/>
        </w:rPr>
        <w:t xml:space="preserve">a mio avviso </w:t>
      </w:r>
      <w:r w:rsidR="009434BF" w:rsidRPr="00F83A0D">
        <w:rPr>
          <w:sz w:val="28"/>
          <w:szCs w:val="28"/>
        </w:rPr>
        <w:t>anche ad atti</w:t>
      </w:r>
      <w:r w:rsidR="004E435E" w:rsidRPr="00F83A0D">
        <w:rPr>
          <w:sz w:val="28"/>
          <w:szCs w:val="28"/>
        </w:rPr>
        <w:t xml:space="preserve"> </w:t>
      </w:r>
      <w:r w:rsidR="009434BF" w:rsidRPr="00F83A0D">
        <w:rPr>
          <w:sz w:val="28"/>
          <w:szCs w:val="28"/>
        </w:rPr>
        <w:t>privati</w:t>
      </w:r>
      <w:r w:rsidR="004E435E" w:rsidRPr="00F83A0D">
        <w:rPr>
          <w:sz w:val="28"/>
          <w:szCs w:val="28"/>
        </w:rPr>
        <w:t xml:space="preserve"> </w:t>
      </w:r>
      <w:r w:rsidR="00A278F1">
        <w:rPr>
          <w:sz w:val="28"/>
          <w:szCs w:val="28"/>
        </w:rPr>
        <w:t xml:space="preserve">previsti dalla legge quale presupposto per dare </w:t>
      </w:r>
      <w:r w:rsidR="00201E6C" w:rsidRPr="00F83A0D">
        <w:rPr>
          <w:sz w:val="28"/>
          <w:szCs w:val="28"/>
        </w:rPr>
        <w:t>impulso</w:t>
      </w:r>
      <w:r w:rsidR="009434BF" w:rsidRPr="00F83A0D">
        <w:rPr>
          <w:sz w:val="28"/>
          <w:szCs w:val="28"/>
        </w:rPr>
        <w:t xml:space="preserve"> o </w:t>
      </w:r>
      <w:r w:rsidR="00A278F1">
        <w:rPr>
          <w:sz w:val="28"/>
          <w:szCs w:val="28"/>
        </w:rPr>
        <w:lastRenderedPageBreak/>
        <w:t>consentire</w:t>
      </w:r>
      <w:r w:rsidR="009434BF" w:rsidRPr="00F83A0D">
        <w:rPr>
          <w:sz w:val="28"/>
          <w:szCs w:val="28"/>
        </w:rPr>
        <w:t xml:space="preserve"> la prosecuzione</w:t>
      </w:r>
      <w:r w:rsidR="00A278F1">
        <w:rPr>
          <w:sz w:val="28"/>
          <w:szCs w:val="28"/>
        </w:rPr>
        <w:t xml:space="preserve"> del procedimento</w:t>
      </w:r>
      <w:r w:rsidR="009434BF" w:rsidRPr="00F83A0D">
        <w:rPr>
          <w:sz w:val="28"/>
          <w:szCs w:val="28"/>
        </w:rPr>
        <w:t xml:space="preserve">, ossia </w:t>
      </w:r>
      <w:r w:rsidR="00C83BDA">
        <w:rPr>
          <w:sz w:val="28"/>
          <w:szCs w:val="28"/>
        </w:rPr>
        <w:t xml:space="preserve">include </w:t>
      </w:r>
      <w:r w:rsidR="00414D37">
        <w:rPr>
          <w:sz w:val="28"/>
          <w:szCs w:val="28"/>
        </w:rPr>
        <w:t>la sospensione di</w:t>
      </w:r>
      <w:r w:rsidR="009434BF" w:rsidRPr="00F83A0D">
        <w:rPr>
          <w:sz w:val="28"/>
          <w:szCs w:val="28"/>
        </w:rPr>
        <w:t xml:space="preserve"> </w:t>
      </w:r>
      <w:r w:rsidR="004E435E" w:rsidRPr="00F83A0D">
        <w:rPr>
          <w:sz w:val="28"/>
          <w:szCs w:val="28"/>
        </w:rPr>
        <w:t>u</w:t>
      </w:r>
      <w:r w:rsidR="00201E6C" w:rsidRPr="00F83A0D">
        <w:rPr>
          <w:sz w:val="28"/>
          <w:szCs w:val="28"/>
        </w:rPr>
        <w:t>n termine preparatorio</w:t>
      </w:r>
      <w:r w:rsidR="009434BF" w:rsidRPr="00F83A0D">
        <w:rPr>
          <w:sz w:val="28"/>
          <w:szCs w:val="28"/>
        </w:rPr>
        <w:t>, eventualment</w:t>
      </w:r>
      <w:r w:rsidR="00201E6C" w:rsidRPr="00F83A0D">
        <w:rPr>
          <w:sz w:val="28"/>
          <w:szCs w:val="28"/>
        </w:rPr>
        <w:t xml:space="preserve">e </w:t>
      </w:r>
      <w:proofErr w:type="spellStart"/>
      <w:r w:rsidR="00201E6C" w:rsidRPr="00F83A0D">
        <w:rPr>
          <w:sz w:val="28"/>
          <w:szCs w:val="28"/>
        </w:rPr>
        <w:t>decadenziale</w:t>
      </w:r>
      <w:proofErr w:type="spellEnd"/>
      <w:r w:rsidR="009434BF" w:rsidRPr="00F83A0D">
        <w:rPr>
          <w:sz w:val="28"/>
          <w:szCs w:val="28"/>
        </w:rPr>
        <w:t>,</w:t>
      </w:r>
      <w:r w:rsidR="00201E6C" w:rsidRPr="00F83A0D">
        <w:rPr>
          <w:sz w:val="28"/>
          <w:szCs w:val="28"/>
        </w:rPr>
        <w:t xml:space="preserve"> entro </w:t>
      </w:r>
      <w:r w:rsidR="009434BF" w:rsidRPr="00F83A0D">
        <w:rPr>
          <w:sz w:val="28"/>
          <w:szCs w:val="28"/>
        </w:rPr>
        <w:t xml:space="preserve">cui </w:t>
      </w:r>
      <w:r w:rsidR="00201E6C" w:rsidRPr="00F83A0D">
        <w:rPr>
          <w:sz w:val="28"/>
          <w:szCs w:val="28"/>
        </w:rPr>
        <w:t xml:space="preserve">deve essere </w:t>
      </w:r>
      <w:r w:rsidR="009434BF" w:rsidRPr="00F83A0D">
        <w:rPr>
          <w:sz w:val="28"/>
          <w:szCs w:val="28"/>
        </w:rPr>
        <w:t xml:space="preserve">svolta una attività </w:t>
      </w:r>
      <w:r w:rsidR="004E435E" w:rsidRPr="00F83A0D">
        <w:rPr>
          <w:sz w:val="28"/>
          <w:szCs w:val="28"/>
        </w:rPr>
        <w:t xml:space="preserve">di parte </w:t>
      </w:r>
      <w:r w:rsidR="009434BF" w:rsidRPr="00F83A0D">
        <w:rPr>
          <w:sz w:val="28"/>
          <w:szCs w:val="28"/>
        </w:rPr>
        <w:t xml:space="preserve">privata </w:t>
      </w:r>
      <w:r w:rsidR="004E435E" w:rsidRPr="00F83A0D">
        <w:rPr>
          <w:sz w:val="28"/>
          <w:szCs w:val="28"/>
        </w:rPr>
        <w:t xml:space="preserve">che obbliga la p.a. a promuovere il procedimento </w:t>
      </w:r>
      <w:r w:rsidR="009434BF" w:rsidRPr="00F83A0D">
        <w:rPr>
          <w:sz w:val="28"/>
          <w:szCs w:val="28"/>
        </w:rPr>
        <w:t xml:space="preserve">o </w:t>
      </w:r>
      <w:r w:rsidR="00414D37">
        <w:rPr>
          <w:sz w:val="28"/>
          <w:szCs w:val="28"/>
        </w:rPr>
        <w:t>successivi e distinti (sub-) procedimenti</w:t>
      </w:r>
      <w:r w:rsidR="009434BF" w:rsidRPr="00F83A0D">
        <w:rPr>
          <w:sz w:val="28"/>
          <w:szCs w:val="28"/>
        </w:rPr>
        <w:t>.</w:t>
      </w:r>
    </w:p>
    <w:p w:rsidR="009434BF" w:rsidRPr="00F83A0D" w:rsidRDefault="009434BF" w:rsidP="00636627">
      <w:pPr>
        <w:spacing w:line="360" w:lineRule="auto"/>
        <w:jc w:val="both"/>
        <w:rPr>
          <w:sz w:val="28"/>
          <w:szCs w:val="28"/>
        </w:rPr>
      </w:pPr>
      <w:r w:rsidRPr="00F83A0D">
        <w:rPr>
          <w:sz w:val="28"/>
          <w:szCs w:val="28"/>
        </w:rPr>
        <w:t>D</w:t>
      </w:r>
      <w:r w:rsidR="004E435E" w:rsidRPr="00F83A0D">
        <w:rPr>
          <w:sz w:val="28"/>
          <w:szCs w:val="28"/>
        </w:rPr>
        <w:t xml:space="preserve">unque </w:t>
      </w:r>
      <w:r w:rsidR="00414D37">
        <w:rPr>
          <w:sz w:val="28"/>
          <w:szCs w:val="28"/>
        </w:rPr>
        <w:t>la risposta al quesito (</w:t>
      </w:r>
      <w:r w:rsidR="008941F4">
        <w:rPr>
          <w:sz w:val="28"/>
          <w:szCs w:val="28"/>
        </w:rPr>
        <w:t>pur</w:t>
      </w:r>
      <w:r w:rsidR="00414D37">
        <w:rPr>
          <w:sz w:val="28"/>
          <w:szCs w:val="28"/>
        </w:rPr>
        <w:t xml:space="preserve"> </w:t>
      </w:r>
      <w:r w:rsidR="008941F4">
        <w:rPr>
          <w:sz w:val="28"/>
          <w:szCs w:val="28"/>
        </w:rPr>
        <w:t xml:space="preserve">nella </w:t>
      </w:r>
      <w:r w:rsidR="00414D37">
        <w:rPr>
          <w:sz w:val="28"/>
          <w:szCs w:val="28"/>
        </w:rPr>
        <w:t>consapevolezza del carattere opinabile di qualunque interpretazione finalizzata ad applicare norme nuove ed eccezionali</w:t>
      </w:r>
      <w:r w:rsidR="005735B5">
        <w:rPr>
          <w:sz w:val="28"/>
          <w:szCs w:val="28"/>
        </w:rPr>
        <w:t xml:space="preserve"> </w:t>
      </w:r>
      <w:proofErr w:type="spellStart"/>
      <w:r w:rsidR="005735B5">
        <w:rPr>
          <w:sz w:val="28"/>
          <w:szCs w:val="28"/>
        </w:rPr>
        <w:t>cone</w:t>
      </w:r>
      <w:proofErr w:type="spellEnd"/>
      <w:r w:rsidR="005735B5">
        <w:rPr>
          <w:sz w:val="28"/>
          <w:szCs w:val="28"/>
        </w:rPr>
        <w:t xml:space="preserve"> queste</w:t>
      </w:r>
      <w:r w:rsidR="00414D37">
        <w:rPr>
          <w:sz w:val="28"/>
          <w:szCs w:val="28"/>
        </w:rPr>
        <w:t xml:space="preserve">) </w:t>
      </w:r>
      <w:r w:rsidR="00C83BDA">
        <w:rPr>
          <w:sz w:val="28"/>
          <w:szCs w:val="28"/>
        </w:rPr>
        <w:t xml:space="preserve">è </w:t>
      </w:r>
      <w:r w:rsidR="00414D37">
        <w:rPr>
          <w:sz w:val="28"/>
          <w:szCs w:val="28"/>
        </w:rPr>
        <w:t xml:space="preserve">positiva, nel senso che un termine siffatto rientra </w:t>
      </w:r>
      <w:r w:rsidRPr="00F83A0D">
        <w:rPr>
          <w:sz w:val="28"/>
          <w:szCs w:val="28"/>
        </w:rPr>
        <w:t xml:space="preserve">a buon diritto </w:t>
      </w:r>
      <w:r w:rsidR="004E435E" w:rsidRPr="00F83A0D">
        <w:rPr>
          <w:sz w:val="28"/>
          <w:szCs w:val="28"/>
        </w:rPr>
        <w:t>nella sospensione.</w:t>
      </w:r>
    </w:p>
    <w:p w:rsidR="00201E6C" w:rsidRPr="00F83A0D" w:rsidRDefault="00414D37" w:rsidP="00636627">
      <w:pPr>
        <w:spacing w:line="360" w:lineRule="auto"/>
        <w:jc w:val="both"/>
        <w:rPr>
          <w:sz w:val="28"/>
          <w:szCs w:val="28"/>
        </w:rPr>
      </w:pPr>
      <w:r>
        <w:rPr>
          <w:sz w:val="28"/>
          <w:szCs w:val="28"/>
        </w:rPr>
        <w:t xml:space="preserve">Va colta l’occasione, </w:t>
      </w:r>
      <w:r w:rsidR="005623F8">
        <w:rPr>
          <w:sz w:val="28"/>
          <w:szCs w:val="28"/>
        </w:rPr>
        <w:t>altresì</w:t>
      </w:r>
      <w:r>
        <w:rPr>
          <w:sz w:val="28"/>
          <w:szCs w:val="28"/>
        </w:rPr>
        <w:t xml:space="preserve">, per enunciare una regola metodologica </w:t>
      </w:r>
      <w:r w:rsidR="00C83BDA">
        <w:rPr>
          <w:sz w:val="28"/>
          <w:szCs w:val="28"/>
        </w:rPr>
        <w:t xml:space="preserve">pure </w:t>
      </w:r>
      <w:r w:rsidR="005623F8">
        <w:rPr>
          <w:sz w:val="28"/>
          <w:szCs w:val="28"/>
        </w:rPr>
        <w:t xml:space="preserve">a mio avviso </w:t>
      </w:r>
      <w:r>
        <w:rPr>
          <w:sz w:val="28"/>
          <w:szCs w:val="28"/>
        </w:rPr>
        <w:t>fondamentale: bene fanno gli enti a pubblicare i propri atti di indirizzo in ordine alla applicabilità della sospensione dei termini per determinati procedimenti di loro competenza, come sopra accennati, in modo da confermare ne</w:t>
      </w:r>
      <w:r w:rsidR="00C83BDA">
        <w:rPr>
          <w:sz w:val="28"/>
          <w:szCs w:val="28"/>
        </w:rPr>
        <w:t xml:space="preserve">gli </w:t>
      </w:r>
      <w:r>
        <w:rPr>
          <w:sz w:val="28"/>
          <w:szCs w:val="28"/>
        </w:rPr>
        <w:t xml:space="preserve">interessati la certezza della sospensione (con ogni conseguenza in ordine all’affidamento di questi e, in tesi, alla successiva rimessione in termini per la scusabilità di un eventuale errore commesso al riguardo). </w:t>
      </w:r>
      <w:r w:rsidR="00C83BDA">
        <w:rPr>
          <w:sz w:val="28"/>
          <w:szCs w:val="28"/>
        </w:rPr>
        <w:t xml:space="preserve">Ma </w:t>
      </w:r>
      <w:r>
        <w:rPr>
          <w:sz w:val="28"/>
          <w:szCs w:val="28"/>
        </w:rPr>
        <w:t>bene fa</w:t>
      </w:r>
      <w:r w:rsidR="00C83BDA">
        <w:rPr>
          <w:sz w:val="28"/>
          <w:szCs w:val="28"/>
        </w:rPr>
        <w:t xml:space="preserve"> anche l’interessato</w:t>
      </w:r>
      <w:r>
        <w:rPr>
          <w:sz w:val="28"/>
          <w:szCs w:val="28"/>
        </w:rPr>
        <w:t xml:space="preserve">, </w:t>
      </w:r>
      <w:r w:rsidR="005623F8">
        <w:rPr>
          <w:sz w:val="28"/>
          <w:szCs w:val="28"/>
        </w:rPr>
        <w:t xml:space="preserve">nel </w:t>
      </w:r>
      <w:r w:rsidR="009434BF" w:rsidRPr="00F83A0D">
        <w:rPr>
          <w:sz w:val="28"/>
          <w:szCs w:val="28"/>
        </w:rPr>
        <w:t xml:space="preserve">caso </w:t>
      </w:r>
      <w:r w:rsidR="005623F8">
        <w:rPr>
          <w:sz w:val="28"/>
          <w:szCs w:val="28"/>
        </w:rPr>
        <w:t xml:space="preserve">del quesito (particolarmente delicato) </w:t>
      </w:r>
      <w:r w:rsidR="009434BF" w:rsidRPr="00F83A0D">
        <w:rPr>
          <w:sz w:val="28"/>
          <w:szCs w:val="28"/>
        </w:rPr>
        <w:t>come in ogni altro</w:t>
      </w:r>
      <w:r w:rsidR="005623F8">
        <w:rPr>
          <w:sz w:val="28"/>
          <w:szCs w:val="28"/>
        </w:rPr>
        <w:t xml:space="preserve">, </w:t>
      </w:r>
      <w:r w:rsidR="008941F4">
        <w:rPr>
          <w:sz w:val="28"/>
          <w:szCs w:val="28"/>
        </w:rPr>
        <w:t xml:space="preserve">tanto più se l’Ente non </w:t>
      </w:r>
      <w:r>
        <w:rPr>
          <w:sz w:val="28"/>
          <w:szCs w:val="28"/>
        </w:rPr>
        <w:t>a</w:t>
      </w:r>
      <w:r w:rsidR="008941F4">
        <w:rPr>
          <w:sz w:val="28"/>
          <w:szCs w:val="28"/>
        </w:rPr>
        <w:t>vesse</w:t>
      </w:r>
      <w:r>
        <w:rPr>
          <w:sz w:val="28"/>
          <w:szCs w:val="28"/>
        </w:rPr>
        <w:t xml:space="preserve"> divulgato una informa</w:t>
      </w:r>
      <w:r w:rsidR="008941F4">
        <w:rPr>
          <w:sz w:val="28"/>
          <w:szCs w:val="28"/>
        </w:rPr>
        <w:t xml:space="preserve">tiva </w:t>
      </w:r>
      <w:r>
        <w:rPr>
          <w:sz w:val="28"/>
          <w:szCs w:val="28"/>
        </w:rPr>
        <w:t>preventiva</w:t>
      </w:r>
      <w:r w:rsidR="005623F8">
        <w:rPr>
          <w:sz w:val="28"/>
          <w:szCs w:val="28"/>
        </w:rPr>
        <w:t xml:space="preserve"> specifica</w:t>
      </w:r>
      <w:r>
        <w:rPr>
          <w:sz w:val="28"/>
          <w:szCs w:val="28"/>
        </w:rPr>
        <w:t xml:space="preserve">, a </w:t>
      </w:r>
      <w:r w:rsidR="009434BF" w:rsidRPr="00F83A0D">
        <w:rPr>
          <w:sz w:val="28"/>
          <w:szCs w:val="28"/>
        </w:rPr>
        <w:t xml:space="preserve">interpellare </w:t>
      </w:r>
      <w:r w:rsidR="00C83BDA">
        <w:rPr>
          <w:sz w:val="28"/>
          <w:szCs w:val="28"/>
        </w:rPr>
        <w:t>prima della scadenza</w:t>
      </w:r>
      <w:r w:rsidR="00C83BDA" w:rsidRPr="00F83A0D">
        <w:rPr>
          <w:sz w:val="28"/>
          <w:szCs w:val="28"/>
        </w:rPr>
        <w:t xml:space="preserve"> </w:t>
      </w:r>
      <w:r w:rsidR="009434BF" w:rsidRPr="00F83A0D">
        <w:rPr>
          <w:sz w:val="28"/>
          <w:szCs w:val="28"/>
        </w:rPr>
        <w:t>l’</w:t>
      </w:r>
      <w:r>
        <w:rPr>
          <w:sz w:val="28"/>
          <w:szCs w:val="28"/>
        </w:rPr>
        <w:t xml:space="preserve">Ufficio competente, </w:t>
      </w:r>
      <w:r w:rsidR="008941F4">
        <w:rPr>
          <w:sz w:val="28"/>
          <w:szCs w:val="28"/>
        </w:rPr>
        <w:t xml:space="preserve">segnalando </w:t>
      </w:r>
      <w:r w:rsidR="009434BF" w:rsidRPr="00F83A0D">
        <w:rPr>
          <w:sz w:val="28"/>
          <w:szCs w:val="28"/>
        </w:rPr>
        <w:t xml:space="preserve">la </w:t>
      </w:r>
      <w:r w:rsidR="008941F4">
        <w:rPr>
          <w:sz w:val="28"/>
          <w:szCs w:val="28"/>
        </w:rPr>
        <w:t xml:space="preserve">propria </w:t>
      </w:r>
      <w:r w:rsidR="009434BF" w:rsidRPr="00F83A0D">
        <w:rPr>
          <w:sz w:val="28"/>
          <w:szCs w:val="28"/>
        </w:rPr>
        <w:t xml:space="preserve">concreta difficoltà a rispettare il </w:t>
      </w:r>
      <w:r w:rsidR="005623F8">
        <w:rPr>
          <w:sz w:val="28"/>
          <w:szCs w:val="28"/>
        </w:rPr>
        <w:t xml:space="preserve">termine </w:t>
      </w:r>
      <w:r>
        <w:rPr>
          <w:sz w:val="28"/>
          <w:szCs w:val="28"/>
        </w:rPr>
        <w:t xml:space="preserve">nel contesto </w:t>
      </w:r>
      <w:r w:rsidR="009434BF" w:rsidRPr="00F83A0D">
        <w:rPr>
          <w:sz w:val="28"/>
          <w:szCs w:val="28"/>
        </w:rPr>
        <w:t>della situazione emergenziale</w:t>
      </w:r>
      <w:r>
        <w:rPr>
          <w:sz w:val="28"/>
          <w:szCs w:val="28"/>
        </w:rPr>
        <w:t xml:space="preserve"> </w:t>
      </w:r>
      <w:r w:rsidR="005623F8">
        <w:rPr>
          <w:sz w:val="28"/>
          <w:szCs w:val="28"/>
        </w:rPr>
        <w:t xml:space="preserve">in atto </w:t>
      </w:r>
      <w:r>
        <w:rPr>
          <w:sz w:val="28"/>
          <w:szCs w:val="28"/>
        </w:rPr>
        <w:t>e chiedendo conferma della sua sospensione</w:t>
      </w:r>
      <w:r w:rsidR="009434BF" w:rsidRPr="00F83A0D">
        <w:rPr>
          <w:sz w:val="28"/>
          <w:szCs w:val="28"/>
        </w:rPr>
        <w:t>.</w:t>
      </w:r>
    </w:p>
    <w:p w:rsidR="00822F05" w:rsidRPr="00F83A0D" w:rsidRDefault="009434BF" w:rsidP="00636627">
      <w:pPr>
        <w:spacing w:line="360" w:lineRule="auto"/>
        <w:jc w:val="both"/>
        <w:rPr>
          <w:sz w:val="28"/>
          <w:szCs w:val="28"/>
        </w:rPr>
      </w:pPr>
      <w:r w:rsidRPr="00F83A0D">
        <w:rPr>
          <w:sz w:val="28"/>
          <w:szCs w:val="28"/>
        </w:rPr>
        <w:t>Detto quanto precede a titolo descrittivo, l</w:t>
      </w:r>
      <w:r w:rsidR="00822F05" w:rsidRPr="00F83A0D">
        <w:rPr>
          <w:sz w:val="28"/>
          <w:szCs w:val="28"/>
        </w:rPr>
        <w:t>a prassi e anche il dibattito pubblico sull’</w:t>
      </w:r>
      <w:r w:rsidR="000427BE" w:rsidRPr="00F83A0D">
        <w:rPr>
          <w:sz w:val="28"/>
          <w:szCs w:val="28"/>
        </w:rPr>
        <w:t xml:space="preserve">argomento </w:t>
      </w:r>
      <w:r w:rsidR="00414D37">
        <w:rPr>
          <w:sz w:val="28"/>
          <w:szCs w:val="28"/>
        </w:rPr>
        <w:t xml:space="preserve">hanno fatto emergere alcuni interrogativi di fondo, ai </w:t>
      </w:r>
      <w:r w:rsidR="00C83BDA">
        <w:rPr>
          <w:sz w:val="28"/>
          <w:szCs w:val="28"/>
        </w:rPr>
        <w:t>quali s</w:t>
      </w:r>
      <w:r w:rsidR="00414D37">
        <w:rPr>
          <w:sz w:val="28"/>
          <w:szCs w:val="28"/>
        </w:rPr>
        <w:t>ono dedicate le riflessioni che seguono</w:t>
      </w:r>
      <w:r w:rsidR="00822F05" w:rsidRPr="00F83A0D">
        <w:rPr>
          <w:sz w:val="28"/>
          <w:szCs w:val="28"/>
        </w:rPr>
        <w:t>.</w:t>
      </w:r>
    </w:p>
    <w:p w:rsidR="005623F8" w:rsidRDefault="000427BE" w:rsidP="00636627">
      <w:pPr>
        <w:spacing w:line="360" w:lineRule="auto"/>
        <w:jc w:val="both"/>
        <w:rPr>
          <w:sz w:val="28"/>
          <w:szCs w:val="28"/>
        </w:rPr>
      </w:pPr>
      <w:r w:rsidRPr="00F83A0D">
        <w:rPr>
          <w:sz w:val="28"/>
          <w:szCs w:val="28"/>
        </w:rPr>
        <w:t xml:space="preserve">1) </w:t>
      </w:r>
      <w:r w:rsidRPr="005623F8">
        <w:rPr>
          <w:sz w:val="28"/>
          <w:szCs w:val="28"/>
          <w:u w:val="single"/>
        </w:rPr>
        <w:t>L</w:t>
      </w:r>
      <w:r w:rsidR="00822F05" w:rsidRPr="005623F8">
        <w:rPr>
          <w:sz w:val="28"/>
          <w:szCs w:val="28"/>
          <w:u w:val="single"/>
        </w:rPr>
        <w:t xml:space="preserve">a sospensione riguarda i termini </w:t>
      </w:r>
      <w:r w:rsidR="009434BF" w:rsidRPr="005623F8">
        <w:rPr>
          <w:sz w:val="28"/>
          <w:szCs w:val="28"/>
          <w:u w:val="single"/>
        </w:rPr>
        <w:t xml:space="preserve">o anche </w:t>
      </w:r>
      <w:r w:rsidR="00822F05" w:rsidRPr="005623F8">
        <w:rPr>
          <w:sz w:val="28"/>
          <w:szCs w:val="28"/>
          <w:u w:val="single"/>
        </w:rPr>
        <w:t xml:space="preserve">i procedimenti amministrativi </w:t>
      </w:r>
      <w:r w:rsidR="00036AFE" w:rsidRPr="005623F8">
        <w:rPr>
          <w:sz w:val="28"/>
          <w:szCs w:val="28"/>
          <w:u w:val="single"/>
        </w:rPr>
        <w:t xml:space="preserve">e </w:t>
      </w:r>
      <w:r w:rsidR="00822F05" w:rsidRPr="005623F8">
        <w:rPr>
          <w:sz w:val="28"/>
          <w:szCs w:val="28"/>
          <w:u w:val="single"/>
        </w:rPr>
        <w:t>il potere pubblico di cui sono espressione</w:t>
      </w:r>
      <w:r w:rsidR="00036AFE" w:rsidRPr="005623F8">
        <w:rPr>
          <w:sz w:val="28"/>
          <w:szCs w:val="28"/>
          <w:u w:val="single"/>
        </w:rPr>
        <w:t>?</w:t>
      </w:r>
    </w:p>
    <w:p w:rsidR="005735B5" w:rsidRDefault="005735B5" w:rsidP="00636627">
      <w:pPr>
        <w:spacing w:line="360" w:lineRule="auto"/>
        <w:jc w:val="both"/>
        <w:rPr>
          <w:sz w:val="28"/>
          <w:szCs w:val="28"/>
        </w:rPr>
      </w:pPr>
      <w:r>
        <w:rPr>
          <w:sz w:val="28"/>
          <w:szCs w:val="28"/>
        </w:rPr>
        <w:lastRenderedPageBreak/>
        <w:t>La distinzione è importante.</w:t>
      </w:r>
    </w:p>
    <w:p w:rsidR="005623F8" w:rsidRDefault="005735B5" w:rsidP="00636627">
      <w:pPr>
        <w:spacing w:line="360" w:lineRule="auto"/>
        <w:jc w:val="both"/>
        <w:rPr>
          <w:sz w:val="28"/>
          <w:szCs w:val="28"/>
        </w:rPr>
      </w:pPr>
      <w:r>
        <w:rPr>
          <w:sz w:val="28"/>
          <w:szCs w:val="28"/>
        </w:rPr>
        <w:t xml:space="preserve">La </w:t>
      </w:r>
      <w:r w:rsidR="00797663">
        <w:rPr>
          <w:sz w:val="28"/>
          <w:szCs w:val="28"/>
        </w:rPr>
        <w:t xml:space="preserve">sospensione </w:t>
      </w:r>
      <w:r>
        <w:rPr>
          <w:sz w:val="28"/>
          <w:szCs w:val="28"/>
        </w:rPr>
        <w:t xml:space="preserve">è formulata come, e </w:t>
      </w:r>
      <w:r w:rsidR="00C83BDA">
        <w:rPr>
          <w:sz w:val="28"/>
          <w:szCs w:val="28"/>
        </w:rPr>
        <w:t>s</w:t>
      </w:r>
      <w:r w:rsidR="00797663">
        <w:rPr>
          <w:sz w:val="28"/>
          <w:szCs w:val="28"/>
        </w:rPr>
        <w:t>i risolve in</w:t>
      </w:r>
      <w:r>
        <w:rPr>
          <w:sz w:val="28"/>
          <w:szCs w:val="28"/>
        </w:rPr>
        <w:t>,</w:t>
      </w:r>
      <w:r w:rsidR="00797663">
        <w:rPr>
          <w:sz w:val="28"/>
          <w:szCs w:val="28"/>
        </w:rPr>
        <w:t xml:space="preserve"> un pro</w:t>
      </w:r>
      <w:r w:rsidR="00C83BDA">
        <w:rPr>
          <w:sz w:val="28"/>
          <w:szCs w:val="28"/>
        </w:rPr>
        <w:t>lungamento del termine</w:t>
      </w:r>
      <w:r w:rsidR="00797663">
        <w:rPr>
          <w:sz w:val="28"/>
          <w:szCs w:val="28"/>
        </w:rPr>
        <w:t xml:space="preserve">, come si evince dalla formulazione del comma 1 (ai fini del computo </w:t>
      </w:r>
      <w:r w:rsidR="00797663" w:rsidRPr="00C83BDA">
        <w:rPr>
          <w:i/>
          <w:sz w:val="28"/>
          <w:szCs w:val="28"/>
        </w:rPr>
        <w:t>non si tiene conto</w:t>
      </w:r>
      <w:r w:rsidR="00797663">
        <w:rPr>
          <w:sz w:val="28"/>
          <w:szCs w:val="28"/>
        </w:rPr>
        <w:t xml:space="preserve"> del periodo compreso fra il 23 febbraio e una certa data successiva, oggi prorogata al 15 maggio 2020).</w:t>
      </w:r>
    </w:p>
    <w:p w:rsidR="00822F05" w:rsidRDefault="008941F4" w:rsidP="00636627">
      <w:pPr>
        <w:spacing w:line="360" w:lineRule="auto"/>
        <w:jc w:val="both"/>
        <w:rPr>
          <w:sz w:val="28"/>
          <w:szCs w:val="28"/>
        </w:rPr>
      </w:pPr>
      <w:r>
        <w:rPr>
          <w:sz w:val="28"/>
          <w:szCs w:val="28"/>
        </w:rPr>
        <w:t xml:space="preserve">Ritengo </w:t>
      </w:r>
      <w:r w:rsidR="00C83BDA">
        <w:rPr>
          <w:sz w:val="28"/>
          <w:szCs w:val="28"/>
        </w:rPr>
        <w:t xml:space="preserve">incontestabile </w:t>
      </w:r>
      <w:r w:rsidR="005735B5">
        <w:rPr>
          <w:sz w:val="28"/>
          <w:szCs w:val="28"/>
        </w:rPr>
        <w:t xml:space="preserve">pertanto </w:t>
      </w:r>
      <w:r w:rsidR="00C83BDA">
        <w:rPr>
          <w:sz w:val="28"/>
          <w:szCs w:val="28"/>
        </w:rPr>
        <w:t xml:space="preserve">che </w:t>
      </w:r>
      <w:r w:rsidR="00797663">
        <w:rPr>
          <w:sz w:val="28"/>
          <w:szCs w:val="28"/>
        </w:rPr>
        <w:t xml:space="preserve">il potere e il procedimento restano intatti, con la conseguenza che il procedimento può (e </w:t>
      </w:r>
      <w:r w:rsidR="00C83BDA">
        <w:rPr>
          <w:sz w:val="28"/>
          <w:szCs w:val="28"/>
        </w:rPr>
        <w:t>anzi</w:t>
      </w:r>
      <w:r w:rsidR="00797663">
        <w:rPr>
          <w:sz w:val="28"/>
          <w:szCs w:val="28"/>
        </w:rPr>
        <w:t xml:space="preserve"> deve) proseguire </w:t>
      </w:r>
      <w:r w:rsidR="00C83BDA">
        <w:rPr>
          <w:sz w:val="28"/>
          <w:szCs w:val="28"/>
        </w:rPr>
        <w:t xml:space="preserve">anche </w:t>
      </w:r>
      <w:r w:rsidR="00797663">
        <w:rPr>
          <w:sz w:val="28"/>
          <w:szCs w:val="28"/>
        </w:rPr>
        <w:t>durante il periodo di sospensione del termine. Di ciò fa fede non solo il chiaro linguaggio usato dalla norma (sono sospesi</w:t>
      </w:r>
      <w:r w:rsidR="005623F8">
        <w:rPr>
          <w:sz w:val="28"/>
          <w:szCs w:val="28"/>
        </w:rPr>
        <w:t>, appunto,</w:t>
      </w:r>
      <w:r w:rsidR="00797663">
        <w:rPr>
          <w:sz w:val="28"/>
          <w:szCs w:val="28"/>
        </w:rPr>
        <w:t xml:space="preserve"> i termini</w:t>
      </w:r>
      <w:r w:rsidR="005623F8">
        <w:rPr>
          <w:sz w:val="28"/>
          <w:szCs w:val="28"/>
        </w:rPr>
        <w:t>, non altro</w:t>
      </w:r>
      <w:r w:rsidR="00797663">
        <w:rPr>
          <w:sz w:val="28"/>
          <w:szCs w:val="28"/>
        </w:rPr>
        <w:t xml:space="preserve">) </w:t>
      </w:r>
      <w:r w:rsidR="005623F8">
        <w:rPr>
          <w:sz w:val="28"/>
          <w:szCs w:val="28"/>
        </w:rPr>
        <w:t xml:space="preserve">ma </w:t>
      </w:r>
      <w:r w:rsidR="004E435E" w:rsidRPr="00F83A0D">
        <w:rPr>
          <w:sz w:val="28"/>
          <w:szCs w:val="28"/>
        </w:rPr>
        <w:t xml:space="preserve">anche il testo del secondo </w:t>
      </w:r>
      <w:r w:rsidR="005623F8">
        <w:rPr>
          <w:sz w:val="28"/>
          <w:szCs w:val="28"/>
        </w:rPr>
        <w:t>periodo del medesimo comma</w:t>
      </w:r>
      <w:r w:rsidR="00C83BDA">
        <w:rPr>
          <w:sz w:val="28"/>
          <w:szCs w:val="28"/>
        </w:rPr>
        <w:t>, che prescrive al</w:t>
      </w:r>
      <w:r w:rsidR="005623F8">
        <w:rPr>
          <w:sz w:val="28"/>
          <w:szCs w:val="28"/>
        </w:rPr>
        <w:t>le p.a.</w:t>
      </w:r>
      <w:r w:rsidR="00C83BDA">
        <w:rPr>
          <w:sz w:val="28"/>
          <w:szCs w:val="28"/>
        </w:rPr>
        <w:t xml:space="preserve"> di adottare </w:t>
      </w:r>
      <w:r w:rsidR="005623F8">
        <w:rPr>
          <w:sz w:val="28"/>
          <w:szCs w:val="28"/>
        </w:rPr>
        <w:t>“ogni misura organizzativa idonea ad assicurare comunque la ragionevol</w:t>
      </w:r>
      <w:r w:rsidR="005735B5">
        <w:rPr>
          <w:sz w:val="28"/>
          <w:szCs w:val="28"/>
        </w:rPr>
        <w:t>e durata e la celere conclusione</w:t>
      </w:r>
      <w:r w:rsidR="005623F8">
        <w:rPr>
          <w:sz w:val="28"/>
          <w:szCs w:val="28"/>
        </w:rPr>
        <w:t xml:space="preserve"> dei procedimenti, con priorità per quelli da considerare urgenti sulla</w:t>
      </w:r>
      <w:r w:rsidR="008D656C">
        <w:rPr>
          <w:sz w:val="28"/>
          <w:szCs w:val="28"/>
        </w:rPr>
        <w:t xml:space="preserve"> base di ragionevoli motivate istanze degli interessati”.</w:t>
      </w:r>
    </w:p>
    <w:p w:rsidR="00C83BDA" w:rsidRDefault="00C83BDA" w:rsidP="00636627">
      <w:pPr>
        <w:spacing w:line="360" w:lineRule="auto"/>
        <w:jc w:val="both"/>
        <w:rPr>
          <w:sz w:val="28"/>
          <w:szCs w:val="28"/>
        </w:rPr>
      </w:pPr>
      <w:r>
        <w:rPr>
          <w:sz w:val="28"/>
          <w:szCs w:val="28"/>
        </w:rPr>
        <w:t xml:space="preserve">Dunque gli interessati che ritengano sussistere ragioni di urgenza hanno l’onere di rivolgere alla p.a. procedente una istanza motivata dalla quale scaturisce in capo a questa un obbligo sia di riscontro, sia (ove la urgenza sussista) di organizzazione. </w:t>
      </w:r>
    </w:p>
    <w:p w:rsidR="00C83BDA" w:rsidRPr="00F83A0D" w:rsidRDefault="00C83BDA" w:rsidP="00636627">
      <w:pPr>
        <w:spacing w:line="360" w:lineRule="auto"/>
        <w:jc w:val="both"/>
        <w:rPr>
          <w:sz w:val="28"/>
          <w:szCs w:val="28"/>
        </w:rPr>
      </w:pPr>
      <w:r>
        <w:rPr>
          <w:sz w:val="28"/>
          <w:szCs w:val="28"/>
        </w:rPr>
        <w:t xml:space="preserve">Vedremo in seguito </w:t>
      </w:r>
      <w:r w:rsidR="005735B5">
        <w:rPr>
          <w:sz w:val="28"/>
          <w:szCs w:val="28"/>
        </w:rPr>
        <w:t xml:space="preserve">se e </w:t>
      </w:r>
      <w:r>
        <w:rPr>
          <w:sz w:val="28"/>
          <w:szCs w:val="28"/>
        </w:rPr>
        <w:t xml:space="preserve">come tale obbligo </w:t>
      </w:r>
      <w:r w:rsidR="005735B5">
        <w:rPr>
          <w:sz w:val="28"/>
          <w:szCs w:val="28"/>
        </w:rPr>
        <w:t xml:space="preserve">può ritenersi </w:t>
      </w:r>
      <w:r>
        <w:rPr>
          <w:sz w:val="28"/>
          <w:szCs w:val="28"/>
        </w:rPr>
        <w:t>sanzionato.</w:t>
      </w:r>
    </w:p>
    <w:p w:rsidR="008D656C" w:rsidRDefault="000427BE" w:rsidP="00636627">
      <w:pPr>
        <w:spacing w:after="0" w:line="360" w:lineRule="auto"/>
        <w:jc w:val="both"/>
        <w:rPr>
          <w:sz w:val="28"/>
          <w:szCs w:val="28"/>
        </w:rPr>
      </w:pPr>
      <w:r w:rsidRPr="00F83A0D">
        <w:rPr>
          <w:sz w:val="28"/>
          <w:szCs w:val="28"/>
        </w:rPr>
        <w:t xml:space="preserve">2) </w:t>
      </w:r>
      <w:r w:rsidRPr="008D656C">
        <w:rPr>
          <w:sz w:val="28"/>
          <w:szCs w:val="28"/>
          <w:u w:val="single"/>
        </w:rPr>
        <w:t>L</w:t>
      </w:r>
      <w:r w:rsidR="00822F05" w:rsidRPr="008D656C">
        <w:rPr>
          <w:sz w:val="28"/>
          <w:szCs w:val="28"/>
          <w:u w:val="single"/>
        </w:rPr>
        <w:t xml:space="preserve">a sospensione è disposta </w:t>
      </w:r>
      <w:r w:rsidR="009501D0" w:rsidRPr="008D656C">
        <w:rPr>
          <w:sz w:val="28"/>
          <w:szCs w:val="28"/>
          <w:u w:val="single"/>
        </w:rPr>
        <w:t xml:space="preserve">a tutela dell’interesse </w:t>
      </w:r>
      <w:r w:rsidR="008941F4">
        <w:rPr>
          <w:sz w:val="28"/>
          <w:szCs w:val="28"/>
          <w:u w:val="single"/>
        </w:rPr>
        <w:t xml:space="preserve">proprio </w:t>
      </w:r>
      <w:r w:rsidR="009501D0" w:rsidRPr="008D656C">
        <w:rPr>
          <w:sz w:val="28"/>
          <w:szCs w:val="28"/>
          <w:u w:val="single"/>
        </w:rPr>
        <w:t xml:space="preserve">della </w:t>
      </w:r>
      <w:r w:rsidR="00036AFE" w:rsidRPr="008D656C">
        <w:rPr>
          <w:sz w:val="28"/>
          <w:szCs w:val="28"/>
          <w:u w:val="single"/>
        </w:rPr>
        <w:t xml:space="preserve">sola </w:t>
      </w:r>
      <w:r w:rsidR="009501D0" w:rsidRPr="008D656C">
        <w:rPr>
          <w:sz w:val="28"/>
          <w:szCs w:val="28"/>
          <w:u w:val="single"/>
        </w:rPr>
        <w:t xml:space="preserve">P.A. </w:t>
      </w:r>
      <w:r w:rsidR="00036AFE" w:rsidRPr="008D656C">
        <w:rPr>
          <w:sz w:val="28"/>
          <w:szCs w:val="28"/>
          <w:u w:val="single"/>
        </w:rPr>
        <w:t>o anche dei soggetti che partecipano al procedimento?</w:t>
      </w:r>
      <w:r w:rsidR="004E435E" w:rsidRPr="00F83A0D">
        <w:rPr>
          <w:sz w:val="28"/>
          <w:szCs w:val="28"/>
        </w:rPr>
        <w:t xml:space="preserve"> </w:t>
      </w:r>
    </w:p>
    <w:p w:rsidR="00332E2D" w:rsidRDefault="009434BF" w:rsidP="00636627">
      <w:pPr>
        <w:spacing w:after="0" w:line="360" w:lineRule="auto"/>
        <w:jc w:val="both"/>
        <w:rPr>
          <w:sz w:val="28"/>
          <w:szCs w:val="28"/>
        </w:rPr>
      </w:pPr>
      <w:r w:rsidRPr="00F83A0D">
        <w:rPr>
          <w:sz w:val="28"/>
          <w:szCs w:val="28"/>
        </w:rPr>
        <w:t xml:space="preserve">Inizialmente era </w:t>
      </w:r>
      <w:r w:rsidR="00332E2D">
        <w:rPr>
          <w:sz w:val="28"/>
          <w:szCs w:val="28"/>
        </w:rPr>
        <w:t xml:space="preserve">emersa </w:t>
      </w:r>
      <w:r w:rsidRPr="00F83A0D">
        <w:rPr>
          <w:sz w:val="28"/>
          <w:szCs w:val="28"/>
        </w:rPr>
        <w:t xml:space="preserve">una lettura della </w:t>
      </w:r>
      <w:r w:rsidRPr="00C83BDA">
        <w:rPr>
          <w:i/>
          <w:sz w:val="28"/>
          <w:szCs w:val="28"/>
        </w:rPr>
        <w:t>ratio</w:t>
      </w:r>
      <w:r w:rsidRPr="00F83A0D">
        <w:rPr>
          <w:sz w:val="28"/>
          <w:szCs w:val="28"/>
        </w:rPr>
        <w:t xml:space="preserve"> </w:t>
      </w:r>
      <w:r w:rsidR="00332E2D">
        <w:rPr>
          <w:sz w:val="28"/>
          <w:szCs w:val="28"/>
        </w:rPr>
        <w:t xml:space="preserve">della norma </w:t>
      </w:r>
      <w:r w:rsidRPr="00F83A0D">
        <w:rPr>
          <w:sz w:val="28"/>
          <w:szCs w:val="28"/>
        </w:rPr>
        <w:t xml:space="preserve">in una prospettiva che è </w:t>
      </w:r>
      <w:r w:rsidR="00332E2D">
        <w:rPr>
          <w:sz w:val="28"/>
          <w:szCs w:val="28"/>
        </w:rPr>
        <w:t>troppo spesso prevalente all’interno della p.a.</w:t>
      </w:r>
      <w:r w:rsidRPr="00F83A0D">
        <w:rPr>
          <w:sz w:val="28"/>
          <w:szCs w:val="28"/>
        </w:rPr>
        <w:t xml:space="preserve">, ossia non quella della efficacia ed efficienza della azione amministrativa, pur imposta dei principi richiamati nell’art. 1 della legge n. </w:t>
      </w:r>
      <w:r w:rsidR="000427BE" w:rsidRPr="00F83A0D">
        <w:rPr>
          <w:sz w:val="28"/>
          <w:szCs w:val="28"/>
        </w:rPr>
        <w:t>241 del 1990</w:t>
      </w:r>
      <w:r w:rsidR="00C83BDA">
        <w:rPr>
          <w:sz w:val="28"/>
          <w:szCs w:val="28"/>
        </w:rPr>
        <w:t>,</w:t>
      </w:r>
      <w:r w:rsidR="000427BE" w:rsidRPr="00F83A0D">
        <w:rPr>
          <w:sz w:val="28"/>
          <w:szCs w:val="28"/>
        </w:rPr>
        <w:t xml:space="preserve"> ma quella della responsabilità della p.a.</w:t>
      </w:r>
      <w:r w:rsidR="00673E11">
        <w:rPr>
          <w:sz w:val="28"/>
          <w:szCs w:val="28"/>
        </w:rPr>
        <w:t xml:space="preserve"> (accompagnata dal richiamo alla </w:t>
      </w:r>
      <w:r w:rsidR="008941F4">
        <w:rPr>
          <w:sz w:val="28"/>
          <w:szCs w:val="28"/>
        </w:rPr>
        <w:t xml:space="preserve">pur </w:t>
      </w:r>
      <w:r w:rsidR="00673E11">
        <w:rPr>
          <w:sz w:val="28"/>
          <w:szCs w:val="28"/>
        </w:rPr>
        <w:t>comprensibile esigenza di mitigare il rischio di contagio per i dipendenti della stessa)</w:t>
      </w:r>
      <w:r w:rsidR="000427BE" w:rsidRPr="00F83A0D">
        <w:rPr>
          <w:sz w:val="28"/>
          <w:szCs w:val="28"/>
        </w:rPr>
        <w:t>, sostenendo</w:t>
      </w:r>
      <w:r w:rsidR="00C83BDA">
        <w:rPr>
          <w:sz w:val="28"/>
          <w:szCs w:val="28"/>
        </w:rPr>
        <w:t xml:space="preserve">si </w:t>
      </w:r>
      <w:r w:rsidR="000427BE" w:rsidRPr="00F83A0D">
        <w:rPr>
          <w:sz w:val="28"/>
          <w:szCs w:val="28"/>
        </w:rPr>
        <w:t xml:space="preserve">che la disposizione </w:t>
      </w:r>
      <w:r w:rsidR="00C83BDA">
        <w:rPr>
          <w:sz w:val="28"/>
          <w:szCs w:val="28"/>
        </w:rPr>
        <w:t xml:space="preserve">tende ad </w:t>
      </w:r>
      <w:r w:rsidR="000427BE" w:rsidRPr="00F83A0D">
        <w:rPr>
          <w:sz w:val="28"/>
          <w:szCs w:val="28"/>
        </w:rPr>
        <w:t xml:space="preserve">evitare che la </w:t>
      </w:r>
      <w:r w:rsidR="000427BE" w:rsidRPr="00F83A0D">
        <w:rPr>
          <w:sz w:val="28"/>
          <w:szCs w:val="28"/>
        </w:rPr>
        <w:lastRenderedPageBreak/>
        <w:t>p.a. incorra e sia considerata responsabile di violazione dei termini imposti dalla legge per lo svolgimento e la conclusione dei procedimen</w:t>
      </w:r>
      <w:r w:rsidR="00332E2D">
        <w:rPr>
          <w:sz w:val="28"/>
          <w:szCs w:val="28"/>
        </w:rPr>
        <w:t>ti</w:t>
      </w:r>
      <w:r w:rsidR="005C48C0">
        <w:rPr>
          <w:rStyle w:val="Rimandonotaapidipagina"/>
          <w:sz w:val="28"/>
          <w:szCs w:val="28"/>
        </w:rPr>
        <w:footnoteReference w:id="9"/>
      </w:r>
      <w:r w:rsidR="00332E2D">
        <w:rPr>
          <w:sz w:val="28"/>
          <w:szCs w:val="28"/>
        </w:rPr>
        <w:t>.</w:t>
      </w:r>
    </w:p>
    <w:p w:rsidR="00673E11" w:rsidRDefault="000427BE" w:rsidP="00636627">
      <w:pPr>
        <w:spacing w:after="0" w:line="360" w:lineRule="auto"/>
        <w:jc w:val="both"/>
        <w:rPr>
          <w:sz w:val="28"/>
          <w:szCs w:val="28"/>
        </w:rPr>
      </w:pPr>
      <w:r w:rsidRPr="00F83A0D">
        <w:rPr>
          <w:sz w:val="28"/>
          <w:szCs w:val="28"/>
        </w:rPr>
        <w:t>Una prospettiva veramente debole e difensiva, che in realtà la dichiarazione formale dello stato di emergenza sanitaria avve</w:t>
      </w:r>
      <w:r w:rsidR="00673E11">
        <w:rPr>
          <w:sz w:val="28"/>
          <w:szCs w:val="28"/>
        </w:rPr>
        <w:t xml:space="preserve">nuta in sede normativa avrebbe di per </w:t>
      </w:r>
      <w:proofErr w:type="spellStart"/>
      <w:r w:rsidR="00673E11">
        <w:rPr>
          <w:sz w:val="28"/>
          <w:szCs w:val="28"/>
        </w:rPr>
        <w:t>sè</w:t>
      </w:r>
      <w:proofErr w:type="spellEnd"/>
      <w:r w:rsidRPr="00F83A0D">
        <w:rPr>
          <w:sz w:val="28"/>
          <w:szCs w:val="28"/>
        </w:rPr>
        <w:t xml:space="preserve"> potuto scongiurare</w:t>
      </w:r>
      <w:r w:rsidR="00673E11">
        <w:rPr>
          <w:sz w:val="28"/>
          <w:szCs w:val="28"/>
        </w:rPr>
        <w:t xml:space="preserve">, </w:t>
      </w:r>
      <w:r w:rsidR="005C48C0">
        <w:rPr>
          <w:sz w:val="28"/>
          <w:szCs w:val="28"/>
        </w:rPr>
        <w:t xml:space="preserve">al pari di quel che avviene </w:t>
      </w:r>
      <w:r w:rsidR="00673E11">
        <w:rPr>
          <w:sz w:val="28"/>
          <w:szCs w:val="28"/>
        </w:rPr>
        <w:t xml:space="preserve">nei rapporti privatistici grazie anche al successivo art. 91, </w:t>
      </w:r>
      <w:r w:rsidR="008941F4">
        <w:rPr>
          <w:sz w:val="28"/>
          <w:szCs w:val="28"/>
        </w:rPr>
        <w:t>dando la prova in concreto della impossibilità (come richiesto a qualunque altro soggetto)</w:t>
      </w:r>
      <w:r w:rsidR="005C48C0">
        <w:rPr>
          <w:sz w:val="28"/>
          <w:szCs w:val="28"/>
        </w:rPr>
        <w:t>,</w:t>
      </w:r>
      <w:r w:rsidR="008941F4">
        <w:rPr>
          <w:sz w:val="28"/>
          <w:szCs w:val="28"/>
        </w:rPr>
        <w:t xml:space="preserve"> ma </w:t>
      </w:r>
      <w:r w:rsidR="00673E11">
        <w:rPr>
          <w:sz w:val="28"/>
          <w:szCs w:val="28"/>
        </w:rPr>
        <w:t xml:space="preserve">senza giungere a una sospensione generalizzata dei procedimenti </w:t>
      </w:r>
      <w:r w:rsidR="008941F4">
        <w:rPr>
          <w:sz w:val="28"/>
          <w:szCs w:val="28"/>
        </w:rPr>
        <w:t xml:space="preserve">amministrativi </w:t>
      </w:r>
      <w:r w:rsidR="00673E11">
        <w:rPr>
          <w:sz w:val="28"/>
          <w:szCs w:val="28"/>
        </w:rPr>
        <w:t xml:space="preserve">(che in definitiva altro non sono se non la modalità peculiare con cui si attua l’obbligo della p.a. di esercitare i poteri conferitile dall’ordinamento a tutela di interessi non solo generali ma </w:t>
      </w:r>
      <w:r w:rsidR="008941F4">
        <w:rPr>
          <w:sz w:val="28"/>
          <w:szCs w:val="28"/>
        </w:rPr>
        <w:t xml:space="preserve">al contempo </w:t>
      </w:r>
      <w:r w:rsidR="00673E11">
        <w:rPr>
          <w:sz w:val="28"/>
          <w:szCs w:val="28"/>
        </w:rPr>
        <w:t>anche specifici di soggetti determinati</w:t>
      </w:r>
      <w:r w:rsidR="008941F4">
        <w:rPr>
          <w:sz w:val="28"/>
          <w:szCs w:val="28"/>
        </w:rPr>
        <w:t xml:space="preserve">, titolari appunto di una posizione soggettiva </w:t>
      </w:r>
      <w:r w:rsidR="005C48C0">
        <w:rPr>
          <w:sz w:val="28"/>
          <w:szCs w:val="28"/>
        </w:rPr>
        <w:t>differenziata e qualificata</w:t>
      </w:r>
      <w:r w:rsidR="008941F4">
        <w:rPr>
          <w:sz w:val="28"/>
          <w:szCs w:val="28"/>
        </w:rPr>
        <w:t>, sia essa un diritto o un interesse legittimo</w:t>
      </w:r>
      <w:r w:rsidR="00673E11">
        <w:rPr>
          <w:sz w:val="28"/>
          <w:szCs w:val="28"/>
        </w:rPr>
        <w:t>).</w:t>
      </w:r>
    </w:p>
    <w:p w:rsidR="00673E11" w:rsidRDefault="000427BE" w:rsidP="00636627">
      <w:pPr>
        <w:spacing w:after="0" w:line="360" w:lineRule="auto"/>
        <w:jc w:val="both"/>
        <w:rPr>
          <w:sz w:val="28"/>
          <w:szCs w:val="28"/>
        </w:rPr>
      </w:pPr>
      <w:r w:rsidRPr="00F83A0D">
        <w:rPr>
          <w:sz w:val="28"/>
          <w:szCs w:val="28"/>
        </w:rPr>
        <w:t xml:space="preserve">La sospensione introduce certamente un elemento di chiarezza ma la sua </w:t>
      </w:r>
      <w:r w:rsidRPr="00673E11">
        <w:rPr>
          <w:i/>
          <w:sz w:val="28"/>
          <w:szCs w:val="28"/>
        </w:rPr>
        <w:t>ratio</w:t>
      </w:r>
      <w:r w:rsidRPr="00F83A0D">
        <w:rPr>
          <w:sz w:val="28"/>
          <w:szCs w:val="28"/>
        </w:rPr>
        <w:t xml:space="preserve">, proprio </w:t>
      </w:r>
      <w:r w:rsidR="005C48C0">
        <w:rPr>
          <w:sz w:val="28"/>
          <w:szCs w:val="28"/>
        </w:rPr>
        <w:t xml:space="preserve">per </w:t>
      </w:r>
      <w:r w:rsidR="00673E11">
        <w:rPr>
          <w:sz w:val="28"/>
          <w:szCs w:val="28"/>
        </w:rPr>
        <w:t xml:space="preserve">la </w:t>
      </w:r>
      <w:r w:rsidRPr="00F83A0D">
        <w:rPr>
          <w:sz w:val="28"/>
          <w:szCs w:val="28"/>
        </w:rPr>
        <w:t xml:space="preserve">ragione </w:t>
      </w:r>
      <w:r w:rsidR="00673E11">
        <w:rPr>
          <w:sz w:val="28"/>
          <w:szCs w:val="28"/>
        </w:rPr>
        <w:t xml:space="preserve">emergenziale e sanitaria </w:t>
      </w:r>
      <w:r w:rsidRPr="00F83A0D">
        <w:rPr>
          <w:sz w:val="28"/>
          <w:szCs w:val="28"/>
        </w:rPr>
        <w:t xml:space="preserve">che la giustifica, è tutelare </w:t>
      </w:r>
      <w:r w:rsidR="00673E11">
        <w:rPr>
          <w:sz w:val="28"/>
          <w:szCs w:val="28"/>
        </w:rPr>
        <w:t xml:space="preserve">tutti i soggetti coinvolti nel procedimento, quindi sia la p.a. procedente sia l’interessato </w:t>
      </w:r>
      <w:r w:rsidRPr="00F83A0D">
        <w:rPr>
          <w:sz w:val="28"/>
          <w:szCs w:val="28"/>
        </w:rPr>
        <w:t xml:space="preserve">la cui partecipazione al procedimento sia </w:t>
      </w:r>
      <w:r w:rsidR="005C48C0">
        <w:rPr>
          <w:sz w:val="28"/>
          <w:szCs w:val="28"/>
        </w:rPr>
        <w:t xml:space="preserve">a sua volta </w:t>
      </w:r>
      <w:r w:rsidRPr="00F83A0D">
        <w:rPr>
          <w:sz w:val="28"/>
          <w:szCs w:val="28"/>
        </w:rPr>
        <w:t>ostacolata dall’</w:t>
      </w:r>
      <w:r w:rsidR="00673E11">
        <w:rPr>
          <w:sz w:val="28"/>
          <w:szCs w:val="28"/>
        </w:rPr>
        <w:t>emergenza.</w:t>
      </w:r>
    </w:p>
    <w:p w:rsidR="00822F05" w:rsidRPr="00F83A0D" w:rsidRDefault="000427BE" w:rsidP="00636627">
      <w:pPr>
        <w:spacing w:after="0" w:line="360" w:lineRule="auto"/>
        <w:jc w:val="both"/>
        <w:rPr>
          <w:sz w:val="28"/>
          <w:szCs w:val="28"/>
        </w:rPr>
      </w:pPr>
      <w:r w:rsidRPr="00F83A0D">
        <w:rPr>
          <w:sz w:val="28"/>
          <w:szCs w:val="28"/>
        </w:rPr>
        <w:t>Un</w:t>
      </w:r>
      <w:r w:rsidR="00E832DF">
        <w:rPr>
          <w:sz w:val="28"/>
          <w:szCs w:val="28"/>
        </w:rPr>
        <w:t>a</w:t>
      </w:r>
      <w:r w:rsidRPr="00F83A0D">
        <w:rPr>
          <w:sz w:val="28"/>
          <w:szCs w:val="28"/>
        </w:rPr>
        <w:t xml:space="preserve"> base testuale di tale assunto, oltre al già accennato tema </w:t>
      </w:r>
      <w:r w:rsidR="00E832DF">
        <w:rPr>
          <w:sz w:val="28"/>
          <w:szCs w:val="28"/>
        </w:rPr>
        <w:t xml:space="preserve">della sospensione </w:t>
      </w:r>
      <w:r w:rsidRPr="00F83A0D">
        <w:rPr>
          <w:sz w:val="28"/>
          <w:szCs w:val="28"/>
        </w:rPr>
        <w:t>dei termini pro</w:t>
      </w:r>
      <w:r w:rsidR="008941F4">
        <w:rPr>
          <w:sz w:val="28"/>
          <w:szCs w:val="28"/>
        </w:rPr>
        <w:t>pedeutici</w:t>
      </w:r>
      <w:r w:rsidRPr="00F83A0D">
        <w:rPr>
          <w:sz w:val="28"/>
          <w:szCs w:val="28"/>
        </w:rPr>
        <w:t xml:space="preserve">, </w:t>
      </w:r>
      <w:r w:rsidR="008941F4">
        <w:rPr>
          <w:sz w:val="28"/>
          <w:szCs w:val="28"/>
        </w:rPr>
        <w:t xml:space="preserve">si riviene </w:t>
      </w:r>
      <w:r w:rsidRPr="00F83A0D">
        <w:rPr>
          <w:sz w:val="28"/>
          <w:szCs w:val="28"/>
        </w:rPr>
        <w:t xml:space="preserve">nel riferimento ai termini </w:t>
      </w:r>
      <w:proofErr w:type="spellStart"/>
      <w:r w:rsidRPr="00F83A0D">
        <w:rPr>
          <w:sz w:val="28"/>
          <w:szCs w:val="28"/>
        </w:rPr>
        <w:t>endoprocedimentali</w:t>
      </w:r>
      <w:proofErr w:type="spellEnd"/>
      <w:r w:rsidRPr="00F83A0D">
        <w:rPr>
          <w:sz w:val="28"/>
          <w:szCs w:val="28"/>
        </w:rPr>
        <w:t xml:space="preserve"> e ai termini esecutivi, che non possono che includere quelli interni o successivi alla conclusione del procedimento, </w:t>
      </w:r>
      <w:r w:rsidR="005C48C0">
        <w:rPr>
          <w:sz w:val="28"/>
          <w:szCs w:val="28"/>
        </w:rPr>
        <w:t xml:space="preserve">gli uni e gli altri imposti talora a soggetti o uffici pubblici talaltra ai privati interessati, comunque </w:t>
      </w:r>
      <w:r w:rsidRPr="00F83A0D">
        <w:rPr>
          <w:sz w:val="28"/>
          <w:szCs w:val="28"/>
        </w:rPr>
        <w:t xml:space="preserve">di solito </w:t>
      </w:r>
      <w:r w:rsidR="005C48C0">
        <w:rPr>
          <w:sz w:val="28"/>
          <w:szCs w:val="28"/>
        </w:rPr>
        <w:t xml:space="preserve">a </w:t>
      </w:r>
      <w:r w:rsidRPr="00F83A0D">
        <w:rPr>
          <w:sz w:val="28"/>
          <w:szCs w:val="28"/>
        </w:rPr>
        <w:t xml:space="preserve">soggetti diversi dalla stessa p.a. procedente; fra i termini </w:t>
      </w:r>
      <w:proofErr w:type="spellStart"/>
      <w:r w:rsidRPr="00F83A0D">
        <w:rPr>
          <w:sz w:val="28"/>
          <w:szCs w:val="28"/>
        </w:rPr>
        <w:t>endoprocedimentali</w:t>
      </w:r>
      <w:proofErr w:type="spellEnd"/>
      <w:r w:rsidRPr="00F83A0D">
        <w:rPr>
          <w:sz w:val="28"/>
          <w:szCs w:val="28"/>
        </w:rPr>
        <w:t xml:space="preserve">, pensiamo a quelli per rendere i pareri anche nell’ambito della conferenza di servizi asincrona o a quelli entro cui altri uffici </w:t>
      </w:r>
      <w:r w:rsidR="008941F4">
        <w:rPr>
          <w:sz w:val="28"/>
          <w:szCs w:val="28"/>
        </w:rPr>
        <w:t xml:space="preserve">o enti </w:t>
      </w:r>
      <w:r w:rsidRPr="00F83A0D">
        <w:rPr>
          <w:sz w:val="28"/>
          <w:szCs w:val="28"/>
        </w:rPr>
        <w:t xml:space="preserve">devono comunque esprimere pareri o il </w:t>
      </w:r>
      <w:proofErr w:type="spellStart"/>
      <w:r w:rsidRPr="00F83A0D">
        <w:rPr>
          <w:sz w:val="28"/>
          <w:szCs w:val="28"/>
        </w:rPr>
        <w:t>rup</w:t>
      </w:r>
      <w:proofErr w:type="spellEnd"/>
      <w:r w:rsidRPr="00F83A0D">
        <w:rPr>
          <w:sz w:val="28"/>
          <w:szCs w:val="28"/>
        </w:rPr>
        <w:t xml:space="preserve"> deve compiere determinate attività </w:t>
      </w:r>
      <w:proofErr w:type="spellStart"/>
      <w:r w:rsidRPr="00F83A0D">
        <w:rPr>
          <w:sz w:val="28"/>
          <w:szCs w:val="28"/>
        </w:rPr>
        <w:t>pre-provvedimentali</w:t>
      </w:r>
      <w:proofErr w:type="spellEnd"/>
      <w:r w:rsidR="00A04C16" w:rsidRPr="00F83A0D">
        <w:rPr>
          <w:sz w:val="28"/>
          <w:szCs w:val="28"/>
        </w:rPr>
        <w:t xml:space="preserve">; fra i termini esecutivi pensiamo a quelli imposti al privato sotto pena di conseguenze sfavorevoli, </w:t>
      </w:r>
      <w:r w:rsidR="005C48C0">
        <w:rPr>
          <w:sz w:val="28"/>
          <w:szCs w:val="28"/>
        </w:rPr>
        <w:t xml:space="preserve">ad esempio </w:t>
      </w:r>
      <w:r w:rsidR="00E832DF">
        <w:rPr>
          <w:sz w:val="28"/>
          <w:szCs w:val="28"/>
        </w:rPr>
        <w:t xml:space="preserve">nelle </w:t>
      </w:r>
      <w:r w:rsidR="00E832DF">
        <w:rPr>
          <w:sz w:val="28"/>
          <w:szCs w:val="28"/>
        </w:rPr>
        <w:lastRenderedPageBreak/>
        <w:t>sanzioni edilizie</w:t>
      </w:r>
      <w:r w:rsidR="00A04C16" w:rsidRPr="00F83A0D">
        <w:rPr>
          <w:sz w:val="28"/>
          <w:szCs w:val="28"/>
        </w:rPr>
        <w:t xml:space="preserve"> il termine di 90 giorni per il ripristino sotto pena di acquisizione gratuita del bene</w:t>
      </w:r>
      <w:r w:rsidR="005C48C0">
        <w:rPr>
          <w:rStyle w:val="Rimandonotaapidipagina"/>
          <w:sz w:val="28"/>
          <w:szCs w:val="28"/>
        </w:rPr>
        <w:footnoteReference w:id="10"/>
      </w:r>
      <w:r w:rsidR="00A04C16" w:rsidRPr="00F83A0D">
        <w:rPr>
          <w:sz w:val="28"/>
          <w:szCs w:val="28"/>
        </w:rPr>
        <w:t>.</w:t>
      </w:r>
    </w:p>
    <w:p w:rsidR="00E832DF" w:rsidRDefault="00A04C16" w:rsidP="00636627">
      <w:pPr>
        <w:spacing w:after="0" w:line="360" w:lineRule="auto"/>
        <w:jc w:val="both"/>
        <w:rPr>
          <w:sz w:val="28"/>
          <w:szCs w:val="28"/>
        </w:rPr>
      </w:pPr>
      <w:r w:rsidRPr="00F83A0D">
        <w:rPr>
          <w:sz w:val="28"/>
          <w:szCs w:val="28"/>
        </w:rPr>
        <w:t xml:space="preserve">Dunque la </w:t>
      </w:r>
      <w:r w:rsidRPr="00E832DF">
        <w:rPr>
          <w:i/>
          <w:sz w:val="28"/>
          <w:szCs w:val="28"/>
        </w:rPr>
        <w:t>ratio</w:t>
      </w:r>
      <w:r w:rsidR="008941F4">
        <w:rPr>
          <w:sz w:val="28"/>
          <w:szCs w:val="28"/>
        </w:rPr>
        <w:t xml:space="preserve"> e il contenu</w:t>
      </w:r>
      <w:r w:rsidR="00E832DF">
        <w:rPr>
          <w:sz w:val="28"/>
          <w:szCs w:val="28"/>
        </w:rPr>
        <w:t>to oggettivo della disposizione</w:t>
      </w:r>
      <w:r w:rsidRPr="00F83A0D">
        <w:rPr>
          <w:sz w:val="28"/>
          <w:szCs w:val="28"/>
        </w:rPr>
        <w:t xml:space="preserve"> </w:t>
      </w:r>
      <w:r w:rsidR="00E832DF">
        <w:rPr>
          <w:sz w:val="28"/>
          <w:szCs w:val="28"/>
        </w:rPr>
        <w:t>si pongo</w:t>
      </w:r>
      <w:r w:rsidR="008941F4">
        <w:rPr>
          <w:sz w:val="28"/>
          <w:szCs w:val="28"/>
        </w:rPr>
        <w:t>no</w:t>
      </w:r>
      <w:r w:rsidR="00E832DF">
        <w:rPr>
          <w:sz w:val="28"/>
          <w:szCs w:val="28"/>
        </w:rPr>
        <w:t xml:space="preserve"> anche a tutela</w:t>
      </w:r>
      <w:r w:rsidRPr="00F83A0D">
        <w:rPr>
          <w:sz w:val="28"/>
          <w:szCs w:val="28"/>
        </w:rPr>
        <w:t xml:space="preserve"> </w:t>
      </w:r>
      <w:r w:rsidR="00E832DF">
        <w:rPr>
          <w:sz w:val="28"/>
          <w:szCs w:val="28"/>
        </w:rPr>
        <w:t>dell’interessato</w:t>
      </w:r>
      <w:r w:rsidR="0088325D" w:rsidRPr="00F83A0D">
        <w:rPr>
          <w:sz w:val="28"/>
          <w:szCs w:val="28"/>
        </w:rPr>
        <w:t>, sospendendo anc</w:t>
      </w:r>
      <w:r w:rsidR="0088325D">
        <w:rPr>
          <w:sz w:val="28"/>
          <w:szCs w:val="28"/>
        </w:rPr>
        <w:t>he i termini che onerano quest’ultimo a sv</w:t>
      </w:r>
      <w:r w:rsidR="0088325D" w:rsidRPr="00F83A0D">
        <w:rPr>
          <w:sz w:val="28"/>
          <w:szCs w:val="28"/>
        </w:rPr>
        <w:t>olgere determinate attività.</w:t>
      </w:r>
    </w:p>
    <w:p w:rsidR="00A04C16" w:rsidRDefault="00A04C16" w:rsidP="00636627">
      <w:pPr>
        <w:spacing w:after="0" w:line="360" w:lineRule="auto"/>
        <w:jc w:val="both"/>
        <w:rPr>
          <w:sz w:val="28"/>
          <w:szCs w:val="28"/>
        </w:rPr>
      </w:pPr>
      <w:r w:rsidRPr="00F83A0D">
        <w:rPr>
          <w:sz w:val="28"/>
          <w:szCs w:val="28"/>
        </w:rPr>
        <w:t xml:space="preserve">Ma se così è, </w:t>
      </w:r>
      <w:r w:rsidR="0088325D">
        <w:rPr>
          <w:sz w:val="28"/>
          <w:szCs w:val="28"/>
        </w:rPr>
        <w:t xml:space="preserve">allora </w:t>
      </w:r>
      <w:r w:rsidR="005C48C0">
        <w:rPr>
          <w:sz w:val="28"/>
          <w:szCs w:val="28"/>
        </w:rPr>
        <w:t xml:space="preserve">va posto in evidenza un corollario non secondario: </w:t>
      </w:r>
      <w:r w:rsidR="0088325D">
        <w:rPr>
          <w:sz w:val="28"/>
          <w:szCs w:val="28"/>
        </w:rPr>
        <w:t xml:space="preserve">l’interessato </w:t>
      </w:r>
      <w:r w:rsidRPr="00F83A0D">
        <w:rPr>
          <w:sz w:val="28"/>
          <w:szCs w:val="28"/>
        </w:rPr>
        <w:t xml:space="preserve">può rinunciare a tale termine, espressamente o per </w:t>
      </w:r>
      <w:proofErr w:type="spellStart"/>
      <w:r w:rsidRPr="00E832DF">
        <w:rPr>
          <w:i/>
          <w:sz w:val="28"/>
          <w:szCs w:val="28"/>
        </w:rPr>
        <w:t>facta</w:t>
      </w:r>
      <w:proofErr w:type="spellEnd"/>
      <w:r w:rsidRPr="00E832DF">
        <w:rPr>
          <w:i/>
          <w:sz w:val="28"/>
          <w:szCs w:val="28"/>
        </w:rPr>
        <w:t xml:space="preserve"> </w:t>
      </w:r>
      <w:proofErr w:type="spellStart"/>
      <w:r w:rsidRPr="00E832DF">
        <w:rPr>
          <w:i/>
          <w:sz w:val="28"/>
          <w:szCs w:val="28"/>
        </w:rPr>
        <w:t>concludentia</w:t>
      </w:r>
      <w:proofErr w:type="spellEnd"/>
      <w:r w:rsidR="00E832DF">
        <w:rPr>
          <w:rStyle w:val="Rimandonotaapidipagina"/>
          <w:i/>
          <w:sz w:val="28"/>
          <w:szCs w:val="28"/>
        </w:rPr>
        <w:footnoteReference w:id="11"/>
      </w:r>
      <w:r w:rsidRPr="00F83A0D">
        <w:rPr>
          <w:sz w:val="28"/>
          <w:szCs w:val="28"/>
        </w:rPr>
        <w:t>, nella misura in cui esso è posto a tutela del suo stesso interesse</w:t>
      </w:r>
      <w:r w:rsidR="00D50825" w:rsidRPr="00F83A0D">
        <w:rPr>
          <w:sz w:val="28"/>
          <w:szCs w:val="28"/>
        </w:rPr>
        <w:t xml:space="preserve">, il che pone un delicato problema </w:t>
      </w:r>
      <w:r w:rsidR="0088325D">
        <w:rPr>
          <w:sz w:val="28"/>
          <w:szCs w:val="28"/>
        </w:rPr>
        <w:t xml:space="preserve">in ordine ai conseguenti </w:t>
      </w:r>
      <w:r w:rsidR="00E832DF">
        <w:rPr>
          <w:sz w:val="28"/>
          <w:szCs w:val="28"/>
        </w:rPr>
        <w:t xml:space="preserve">obblighi </w:t>
      </w:r>
      <w:r w:rsidR="0088325D">
        <w:rPr>
          <w:sz w:val="28"/>
          <w:szCs w:val="28"/>
        </w:rPr>
        <w:t xml:space="preserve">che ne discenderanno </w:t>
      </w:r>
      <w:r w:rsidR="00D50825" w:rsidRPr="00F83A0D">
        <w:rPr>
          <w:sz w:val="28"/>
          <w:szCs w:val="28"/>
        </w:rPr>
        <w:t xml:space="preserve">in capo alla stessa p.a. procedente e ci </w:t>
      </w:r>
      <w:r w:rsidR="00E832DF">
        <w:rPr>
          <w:sz w:val="28"/>
          <w:szCs w:val="28"/>
        </w:rPr>
        <w:t xml:space="preserve">conduce </w:t>
      </w:r>
      <w:r w:rsidR="00D50825" w:rsidRPr="00F83A0D">
        <w:rPr>
          <w:sz w:val="28"/>
          <w:szCs w:val="28"/>
        </w:rPr>
        <w:t>alla domanda successiva.</w:t>
      </w:r>
    </w:p>
    <w:p w:rsidR="0088325D" w:rsidRPr="00F83A0D" w:rsidRDefault="0088325D" w:rsidP="00636627">
      <w:pPr>
        <w:spacing w:after="0" w:line="360" w:lineRule="auto"/>
        <w:jc w:val="both"/>
        <w:rPr>
          <w:sz w:val="28"/>
          <w:szCs w:val="28"/>
        </w:rPr>
      </w:pPr>
    </w:p>
    <w:p w:rsidR="00E832DF" w:rsidRDefault="00D50825" w:rsidP="00636627">
      <w:pPr>
        <w:spacing w:line="360" w:lineRule="auto"/>
        <w:jc w:val="both"/>
        <w:rPr>
          <w:sz w:val="28"/>
          <w:szCs w:val="28"/>
          <w:u w:val="single"/>
        </w:rPr>
      </w:pPr>
      <w:r w:rsidRPr="00E832DF">
        <w:rPr>
          <w:sz w:val="28"/>
          <w:szCs w:val="28"/>
          <w:u w:val="single"/>
        </w:rPr>
        <w:t>3) C</w:t>
      </w:r>
      <w:r w:rsidR="00A43115" w:rsidRPr="00E832DF">
        <w:rPr>
          <w:sz w:val="28"/>
          <w:szCs w:val="28"/>
          <w:u w:val="single"/>
        </w:rPr>
        <w:t>ome si risolve la tensione fra il primo e il secondo periodo del comma 1 (sospensione e obbligo di organizzazione emergenziale delle p.a.)?</w:t>
      </w:r>
    </w:p>
    <w:p w:rsidR="00E832DF" w:rsidRDefault="00E832DF" w:rsidP="00636627">
      <w:pPr>
        <w:spacing w:line="360" w:lineRule="auto"/>
        <w:jc w:val="both"/>
        <w:rPr>
          <w:sz w:val="28"/>
          <w:szCs w:val="28"/>
        </w:rPr>
      </w:pPr>
      <w:r w:rsidRPr="00E832DF">
        <w:rPr>
          <w:sz w:val="28"/>
          <w:szCs w:val="28"/>
        </w:rPr>
        <w:t>E’</w:t>
      </w:r>
      <w:r>
        <w:rPr>
          <w:sz w:val="28"/>
          <w:szCs w:val="28"/>
        </w:rPr>
        <w:t xml:space="preserve"> stata reg</w:t>
      </w:r>
      <w:r w:rsidRPr="00E832DF">
        <w:rPr>
          <w:sz w:val="28"/>
          <w:szCs w:val="28"/>
        </w:rPr>
        <w:t>istr</w:t>
      </w:r>
      <w:r>
        <w:rPr>
          <w:sz w:val="28"/>
          <w:szCs w:val="28"/>
        </w:rPr>
        <w:t>ata la t</w:t>
      </w:r>
      <w:r w:rsidR="00D50825" w:rsidRPr="00F83A0D">
        <w:rPr>
          <w:sz w:val="28"/>
          <w:szCs w:val="28"/>
        </w:rPr>
        <w:t xml:space="preserve">endenza di </w:t>
      </w:r>
      <w:r>
        <w:rPr>
          <w:sz w:val="28"/>
          <w:szCs w:val="28"/>
        </w:rPr>
        <w:t xml:space="preserve">taluni </w:t>
      </w:r>
      <w:r w:rsidR="00D50825" w:rsidRPr="00F83A0D">
        <w:rPr>
          <w:sz w:val="28"/>
          <w:szCs w:val="28"/>
        </w:rPr>
        <w:t xml:space="preserve">enti e uffici a </w:t>
      </w:r>
      <w:r>
        <w:rPr>
          <w:sz w:val="28"/>
          <w:szCs w:val="28"/>
        </w:rPr>
        <w:t xml:space="preserve">concepire la sospensione come </w:t>
      </w:r>
      <w:r w:rsidR="00D50825" w:rsidRPr="00F83A0D">
        <w:rPr>
          <w:sz w:val="28"/>
          <w:szCs w:val="28"/>
        </w:rPr>
        <w:t xml:space="preserve">una sorta di </w:t>
      </w:r>
      <w:r>
        <w:rPr>
          <w:sz w:val="28"/>
          <w:szCs w:val="28"/>
        </w:rPr>
        <w:t>“liberi tutti”</w:t>
      </w:r>
      <w:r>
        <w:rPr>
          <w:rStyle w:val="Rimandonotaapidipagina"/>
          <w:sz w:val="28"/>
          <w:szCs w:val="28"/>
        </w:rPr>
        <w:footnoteReference w:id="12"/>
      </w:r>
      <w:r>
        <w:rPr>
          <w:sz w:val="28"/>
          <w:szCs w:val="28"/>
        </w:rPr>
        <w:t>.</w:t>
      </w:r>
    </w:p>
    <w:p w:rsidR="00E832DF" w:rsidRDefault="00E832DF" w:rsidP="00636627">
      <w:pPr>
        <w:spacing w:line="360" w:lineRule="auto"/>
        <w:jc w:val="both"/>
        <w:rPr>
          <w:sz w:val="28"/>
          <w:szCs w:val="28"/>
        </w:rPr>
      </w:pPr>
      <w:r>
        <w:rPr>
          <w:sz w:val="28"/>
          <w:szCs w:val="28"/>
        </w:rPr>
        <w:t>Ciò si fonda sulla sottovalutazione della efficacia cogente del secondo periodo del comma 1 laddove si impone alla p.a. di organizzarsi adeguatamente.</w:t>
      </w:r>
    </w:p>
    <w:p w:rsidR="00E832DF" w:rsidRDefault="00E832DF" w:rsidP="00636627">
      <w:pPr>
        <w:spacing w:line="360" w:lineRule="auto"/>
        <w:jc w:val="both"/>
        <w:rPr>
          <w:sz w:val="28"/>
          <w:szCs w:val="28"/>
        </w:rPr>
      </w:pPr>
      <w:r>
        <w:rPr>
          <w:sz w:val="28"/>
          <w:szCs w:val="28"/>
        </w:rPr>
        <w:t>A mio avviso invece da tale obbligo discende che il privato, una volta formulata la istanza di provvedere ivi pure prevista e motivate le ragione di urgenza, non dispone della azione contro il silenzio inadempimento</w:t>
      </w:r>
      <w:r w:rsidR="001B4CE5">
        <w:rPr>
          <w:rStyle w:val="Rimandonotaapidipagina"/>
          <w:sz w:val="28"/>
          <w:szCs w:val="28"/>
        </w:rPr>
        <w:footnoteReference w:id="13"/>
      </w:r>
      <w:r>
        <w:rPr>
          <w:sz w:val="28"/>
          <w:szCs w:val="28"/>
        </w:rPr>
        <w:t xml:space="preserve"> ma può tutelare il proprio interesse </w:t>
      </w:r>
      <w:r>
        <w:rPr>
          <w:sz w:val="28"/>
          <w:szCs w:val="28"/>
        </w:rPr>
        <w:lastRenderedPageBreak/>
        <w:t>mediante una azione risarcitoria per equivalente, facendo valere il danno da ritardo subito per effetto dell’</w:t>
      </w:r>
      <w:r w:rsidR="001B4CE5">
        <w:rPr>
          <w:sz w:val="28"/>
          <w:szCs w:val="28"/>
        </w:rPr>
        <w:t>inadempimento</w:t>
      </w:r>
      <w:r w:rsidR="001B4CE5">
        <w:rPr>
          <w:rStyle w:val="Rimandonotaapidipagina"/>
          <w:sz w:val="28"/>
          <w:szCs w:val="28"/>
        </w:rPr>
        <w:footnoteReference w:id="14"/>
      </w:r>
      <w:r w:rsidR="001B4CE5">
        <w:rPr>
          <w:sz w:val="28"/>
          <w:szCs w:val="28"/>
        </w:rPr>
        <w:t>.</w:t>
      </w:r>
    </w:p>
    <w:p w:rsidR="001B4CE5" w:rsidRDefault="001B4CE5" w:rsidP="00636627">
      <w:pPr>
        <w:spacing w:line="360" w:lineRule="auto"/>
        <w:jc w:val="both"/>
        <w:rPr>
          <w:sz w:val="28"/>
          <w:szCs w:val="28"/>
        </w:rPr>
      </w:pPr>
      <w:r>
        <w:rPr>
          <w:sz w:val="28"/>
          <w:szCs w:val="28"/>
        </w:rPr>
        <w:t>Dunque bene faranno le p.a. a non sottovalutare gli obblighi organizzativi e operativi che discendono dalla norma in commento.</w:t>
      </w:r>
    </w:p>
    <w:p w:rsidR="001B4CE5" w:rsidRPr="00F83E71" w:rsidRDefault="00A43115" w:rsidP="00636627">
      <w:pPr>
        <w:spacing w:line="360" w:lineRule="auto"/>
        <w:jc w:val="both"/>
        <w:rPr>
          <w:sz w:val="28"/>
          <w:szCs w:val="28"/>
          <w:u w:val="single"/>
        </w:rPr>
      </w:pPr>
      <w:r w:rsidRPr="00F83E71">
        <w:rPr>
          <w:sz w:val="28"/>
          <w:szCs w:val="28"/>
          <w:u w:val="single"/>
        </w:rPr>
        <w:t>4</w:t>
      </w:r>
      <w:r w:rsidR="00036AFE" w:rsidRPr="00F83E71">
        <w:rPr>
          <w:sz w:val="28"/>
          <w:szCs w:val="28"/>
          <w:u w:val="single"/>
        </w:rPr>
        <w:t xml:space="preserve">) </w:t>
      </w:r>
      <w:r w:rsidR="001B4CE5" w:rsidRPr="00F83E71">
        <w:rPr>
          <w:sz w:val="28"/>
          <w:szCs w:val="28"/>
          <w:u w:val="single"/>
        </w:rPr>
        <w:t xml:space="preserve">Quale estensione ha </w:t>
      </w:r>
      <w:r w:rsidR="00036AFE" w:rsidRPr="00F83E71">
        <w:rPr>
          <w:sz w:val="28"/>
          <w:szCs w:val="28"/>
          <w:u w:val="single"/>
        </w:rPr>
        <w:t>la “conservazione di validità” di cui al comma 2 del comma 2</w:t>
      </w:r>
      <w:r w:rsidR="001B4CE5" w:rsidRPr="00F83E71">
        <w:rPr>
          <w:sz w:val="28"/>
          <w:szCs w:val="28"/>
          <w:u w:val="single"/>
        </w:rPr>
        <w:t>? Essa</w:t>
      </w:r>
      <w:r w:rsidR="00036AFE" w:rsidRPr="00F83E71">
        <w:rPr>
          <w:sz w:val="28"/>
          <w:szCs w:val="28"/>
          <w:u w:val="single"/>
        </w:rPr>
        <w:t xml:space="preserve"> riguarda gli atti </w:t>
      </w:r>
      <w:r w:rsidR="0088325D">
        <w:rPr>
          <w:sz w:val="28"/>
          <w:szCs w:val="28"/>
          <w:u w:val="single"/>
        </w:rPr>
        <w:t>di tal fatta emessi da</w:t>
      </w:r>
      <w:r w:rsidR="00036AFE" w:rsidRPr="00F83E71">
        <w:rPr>
          <w:sz w:val="28"/>
          <w:szCs w:val="28"/>
          <w:u w:val="single"/>
        </w:rPr>
        <w:t xml:space="preserve">gli enti formalmente pubblici o anche </w:t>
      </w:r>
      <w:r w:rsidR="0088325D">
        <w:rPr>
          <w:sz w:val="28"/>
          <w:szCs w:val="28"/>
          <w:u w:val="single"/>
        </w:rPr>
        <w:t xml:space="preserve">quelli </w:t>
      </w:r>
      <w:r w:rsidR="00752FEC">
        <w:rPr>
          <w:sz w:val="28"/>
          <w:szCs w:val="28"/>
          <w:u w:val="single"/>
        </w:rPr>
        <w:t xml:space="preserve">provenienti da </w:t>
      </w:r>
      <w:r w:rsidR="00036AFE" w:rsidRPr="00F83E71">
        <w:rPr>
          <w:sz w:val="28"/>
          <w:szCs w:val="28"/>
          <w:u w:val="single"/>
        </w:rPr>
        <w:t xml:space="preserve">enti privati che svolgono funzioni pubbliche e in tal caso solo di quelli concessionari o affidatari </w:t>
      </w:r>
      <w:r w:rsidR="00036AFE" w:rsidRPr="00F83E71">
        <w:rPr>
          <w:i/>
          <w:sz w:val="28"/>
          <w:szCs w:val="28"/>
          <w:u w:val="single"/>
        </w:rPr>
        <w:t>in house</w:t>
      </w:r>
      <w:r w:rsidR="00036AFE" w:rsidRPr="00F83E71">
        <w:rPr>
          <w:sz w:val="28"/>
          <w:szCs w:val="28"/>
          <w:u w:val="single"/>
        </w:rPr>
        <w:t xml:space="preserve"> o anche altri?</w:t>
      </w:r>
    </w:p>
    <w:p w:rsidR="00F902D6" w:rsidRDefault="007247E4" w:rsidP="00636627">
      <w:pPr>
        <w:spacing w:line="360" w:lineRule="auto"/>
        <w:jc w:val="both"/>
        <w:rPr>
          <w:sz w:val="28"/>
          <w:szCs w:val="28"/>
        </w:rPr>
      </w:pPr>
      <w:r w:rsidRPr="007247E4">
        <w:rPr>
          <w:sz w:val="28"/>
          <w:szCs w:val="28"/>
        </w:rPr>
        <w:t xml:space="preserve">La </w:t>
      </w:r>
      <w:r>
        <w:rPr>
          <w:sz w:val="28"/>
          <w:szCs w:val="28"/>
        </w:rPr>
        <w:t>dispo</w:t>
      </w:r>
      <w:r w:rsidRPr="007247E4">
        <w:rPr>
          <w:sz w:val="28"/>
          <w:szCs w:val="28"/>
        </w:rPr>
        <w:t xml:space="preserve">sizione del comma 2 </w:t>
      </w:r>
      <w:r>
        <w:rPr>
          <w:sz w:val="28"/>
          <w:szCs w:val="28"/>
        </w:rPr>
        <w:t>è ampia e comp</w:t>
      </w:r>
      <w:r w:rsidR="00F902D6">
        <w:rPr>
          <w:sz w:val="28"/>
          <w:szCs w:val="28"/>
        </w:rPr>
        <w:t>rensiva come quella del comma 1,</w:t>
      </w:r>
      <w:r>
        <w:rPr>
          <w:sz w:val="28"/>
          <w:szCs w:val="28"/>
        </w:rPr>
        <w:t xml:space="preserve"> anche se in una precedente nota abbiamo segnalato la incongruenza </w:t>
      </w:r>
      <w:r w:rsidR="00F902D6">
        <w:rPr>
          <w:sz w:val="28"/>
          <w:szCs w:val="28"/>
        </w:rPr>
        <w:t xml:space="preserve">degli effetti </w:t>
      </w:r>
      <w:r w:rsidR="0088325D">
        <w:rPr>
          <w:sz w:val="28"/>
          <w:szCs w:val="28"/>
        </w:rPr>
        <w:t xml:space="preserve">della sua </w:t>
      </w:r>
      <w:r w:rsidR="00F902D6">
        <w:rPr>
          <w:sz w:val="28"/>
          <w:szCs w:val="28"/>
        </w:rPr>
        <w:t>limitazione</w:t>
      </w:r>
      <w:r w:rsidR="0088325D">
        <w:rPr>
          <w:sz w:val="28"/>
          <w:szCs w:val="28"/>
        </w:rPr>
        <w:t xml:space="preserve"> ai soli atti scadenti nel periodo</w:t>
      </w:r>
      <w:r w:rsidR="00F902D6">
        <w:rPr>
          <w:sz w:val="28"/>
          <w:szCs w:val="28"/>
        </w:rPr>
        <w:t>.</w:t>
      </w:r>
    </w:p>
    <w:p w:rsidR="007247E4" w:rsidRDefault="00F902D6" w:rsidP="00636627">
      <w:pPr>
        <w:spacing w:line="360" w:lineRule="auto"/>
        <w:jc w:val="both"/>
        <w:rPr>
          <w:sz w:val="28"/>
          <w:szCs w:val="28"/>
        </w:rPr>
      </w:pPr>
      <w:r>
        <w:rPr>
          <w:sz w:val="28"/>
          <w:szCs w:val="28"/>
        </w:rPr>
        <w:t xml:space="preserve">A mio avviso dal punto di vista lessicale sarebbe stato preferibile parlare non di conferma di validità ma di proroga di efficacia e dal punto di vista sostanziale sarebbe stato preferibile </w:t>
      </w:r>
      <w:r w:rsidR="007247E4">
        <w:rPr>
          <w:sz w:val="28"/>
          <w:szCs w:val="28"/>
        </w:rPr>
        <w:t xml:space="preserve">prorogare </w:t>
      </w:r>
      <w:r>
        <w:rPr>
          <w:sz w:val="28"/>
          <w:szCs w:val="28"/>
        </w:rPr>
        <w:t xml:space="preserve">non </w:t>
      </w:r>
      <w:r w:rsidR="007247E4">
        <w:rPr>
          <w:sz w:val="28"/>
          <w:szCs w:val="28"/>
        </w:rPr>
        <w:t>solo i termini in scadenza nel periodo</w:t>
      </w:r>
      <w:r>
        <w:rPr>
          <w:sz w:val="28"/>
          <w:szCs w:val="28"/>
        </w:rPr>
        <w:t xml:space="preserve">, </w:t>
      </w:r>
      <w:r w:rsidR="00752FEC">
        <w:rPr>
          <w:sz w:val="28"/>
          <w:szCs w:val="28"/>
        </w:rPr>
        <w:t>ma tutti i termini di efficacia</w:t>
      </w:r>
      <w:r>
        <w:rPr>
          <w:sz w:val="28"/>
          <w:szCs w:val="28"/>
        </w:rPr>
        <w:t>, considerata la difficoltà dei cittadini (a causa del divieto generalizzato di lasciare la propria abitazione e della chiusura o riduzione della attività di molti uffici pubblici) a istruire le pratiche di rinnovo nel periodo di sospensione.</w:t>
      </w:r>
    </w:p>
    <w:p w:rsidR="00752FEC" w:rsidRDefault="00F902D6" w:rsidP="00636627">
      <w:pPr>
        <w:spacing w:line="360" w:lineRule="auto"/>
        <w:jc w:val="both"/>
        <w:rPr>
          <w:sz w:val="28"/>
          <w:szCs w:val="28"/>
        </w:rPr>
      </w:pPr>
      <w:r>
        <w:rPr>
          <w:sz w:val="28"/>
          <w:szCs w:val="28"/>
        </w:rPr>
        <w:t xml:space="preserve">Ci chiediamo anche </w:t>
      </w:r>
      <w:r w:rsidR="0088325D">
        <w:rPr>
          <w:sz w:val="28"/>
          <w:szCs w:val="28"/>
        </w:rPr>
        <w:t xml:space="preserve">quale sia </w:t>
      </w:r>
      <w:r>
        <w:rPr>
          <w:sz w:val="28"/>
          <w:szCs w:val="28"/>
        </w:rPr>
        <w:t>la estensione dal lato soggettivo del perimet</w:t>
      </w:r>
      <w:r w:rsidR="00752FEC">
        <w:rPr>
          <w:sz w:val="28"/>
          <w:szCs w:val="28"/>
        </w:rPr>
        <w:t>ro di applicazione della norma.</w:t>
      </w:r>
    </w:p>
    <w:p w:rsidR="00F902D6" w:rsidRDefault="00F902D6" w:rsidP="00636627">
      <w:pPr>
        <w:spacing w:line="360" w:lineRule="auto"/>
        <w:jc w:val="both"/>
        <w:rPr>
          <w:sz w:val="28"/>
          <w:szCs w:val="28"/>
        </w:rPr>
      </w:pPr>
      <w:r>
        <w:rPr>
          <w:sz w:val="28"/>
          <w:szCs w:val="28"/>
        </w:rPr>
        <w:t xml:space="preserve">Essa </w:t>
      </w:r>
      <w:r w:rsidR="0088325D">
        <w:rPr>
          <w:sz w:val="28"/>
          <w:szCs w:val="28"/>
        </w:rPr>
        <w:t xml:space="preserve">a mio avviso include </w:t>
      </w:r>
      <w:r w:rsidR="00F83A0D" w:rsidRPr="00F83A0D">
        <w:rPr>
          <w:sz w:val="28"/>
          <w:szCs w:val="28"/>
        </w:rPr>
        <w:t xml:space="preserve">i concessionari e le società </w:t>
      </w:r>
      <w:r w:rsidR="00F83A0D" w:rsidRPr="00752FEC">
        <w:rPr>
          <w:i/>
          <w:sz w:val="28"/>
          <w:szCs w:val="28"/>
        </w:rPr>
        <w:t>in house</w:t>
      </w:r>
      <w:r w:rsidR="00F83A0D" w:rsidRPr="00F83A0D">
        <w:rPr>
          <w:sz w:val="28"/>
          <w:szCs w:val="28"/>
        </w:rPr>
        <w:t>, qualunque forma privatistica abbiano o assumano, in quanto</w:t>
      </w:r>
      <w:r w:rsidR="0088325D">
        <w:rPr>
          <w:sz w:val="28"/>
          <w:szCs w:val="28"/>
        </w:rPr>
        <w:t>:</w:t>
      </w:r>
      <w:r w:rsidR="00F83A0D" w:rsidRPr="00F83A0D">
        <w:rPr>
          <w:sz w:val="28"/>
          <w:szCs w:val="28"/>
        </w:rPr>
        <w:t xml:space="preserve"> </w:t>
      </w:r>
      <w:r>
        <w:rPr>
          <w:sz w:val="28"/>
          <w:szCs w:val="28"/>
        </w:rPr>
        <w:t>a) si tratta di soggetti formalmente o sostanzialmente privati ma comunque titolar</w:t>
      </w:r>
      <w:r w:rsidR="00752FEC">
        <w:rPr>
          <w:sz w:val="28"/>
          <w:szCs w:val="28"/>
        </w:rPr>
        <w:t>i di un</w:t>
      </w:r>
      <w:r w:rsidR="00F83A0D" w:rsidRPr="00F83A0D">
        <w:rPr>
          <w:sz w:val="28"/>
          <w:szCs w:val="28"/>
        </w:rPr>
        <w:t xml:space="preserve"> potere pubblico, </w:t>
      </w:r>
      <w:r w:rsidR="0088325D">
        <w:rPr>
          <w:sz w:val="28"/>
          <w:szCs w:val="28"/>
        </w:rPr>
        <w:t xml:space="preserve">i concessionari </w:t>
      </w:r>
      <w:r w:rsidR="0088325D">
        <w:rPr>
          <w:sz w:val="28"/>
          <w:szCs w:val="28"/>
        </w:rPr>
        <w:lastRenderedPageBreak/>
        <w:t xml:space="preserve">in via derivata e </w:t>
      </w:r>
      <w:r w:rsidR="00F83A0D" w:rsidRPr="00F83A0D">
        <w:rPr>
          <w:sz w:val="28"/>
          <w:szCs w:val="28"/>
        </w:rPr>
        <w:t xml:space="preserve">le società </w:t>
      </w:r>
      <w:r w:rsidR="00F83A0D" w:rsidRPr="00B95825">
        <w:rPr>
          <w:i/>
          <w:sz w:val="28"/>
          <w:szCs w:val="28"/>
        </w:rPr>
        <w:t>in house</w:t>
      </w:r>
      <w:r w:rsidR="00F83A0D" w:rsidRPr="00F83A0D">
        <w:rPr>
          <w:sz w:val="28"/>
          <w:szCs w:val="28"/>
        </w:rPr>
        <w:t xml:space="preserve"> </w:t>
      </w:r>
      <w:r w:rsidR="0088325D">
        <w:rPr>
          <w:sz w:val="28"/>
          <w:szCs w:val="28"/>
        </w:rPr>
        <w:t xml:space="preserve">in via diretta, essendo </w:t>
      </w:r>
      <w:r w:rsidR="00F83A0D" w:rsidRPr="00F83A0D">
        <w:rPr>
          <w:sz w:val="28"/>
          <w:szCs w:val="28"/>
        </w:rPr>
        <w:t xml:space="preserve">qualificabili come organi </w:t>
      </w:r>
      <w:r w:rsidR="00B95825">
        <w:rPr>
          <w:sz w:val="28"/>
          <w:szCs w:val="28"/>
        </w:rPr>
        <w:t xml:space="preserve">o almeno come </w:t>
      </w:r>
      <w:proofErr w:type="spellStart"/>
      <w:r w:rsidR="00B95825" w:rsidRPr="00B95825">
        <w:rPr>
          <w:i/>
          <w:sz w:val="28"/>
          <w:szCs w:val="28"/>
        </w:rPr>
        <w:t>longa</w:t>
      </w:r>
      <w:proofErr w:type="spellEnd"/>
      <w:r w:rsidR="00B95825" w:rsidRPr="00B95825">
        <w:rPr>
          <w:i/>
          <w:sz w:val="28"/>
          <w:szCs w:val="28"/>
        </w:rPr>
        <w:t xml:space="preserve"> </w:t>
      </w:r>
      <w:proofErr w:type="spellStart"/>
      <w:r w:rsidR="00B95825" w:rsidRPr="00B95825">
        <w:rPr>
          <w:i/>
          <w:sz w:val="28"/>
          <w:szCs w:val="28"/>
        </w:rPr>
        <w:t>manus</w:t>
      </w:r>
      <w:proofErr w:type="spellEnd"/>
      <w:r w:rsidR="00B95825">
        <w:rPr>
          <w:sz w:val="28"/>
          <w:szCs w:val="28"/>
        </w:rPr>
        <w:t xml:space="preserve"> </w:t>
      </w:r>
      <w:r w:rsidR="00F83A0D" w:rsidRPr="00F83A0D">
        <w:rPr>
          <w:sz w:val="28"/>
          <w:szCs w:val="28"/>
        </w:rPr>
        <w:t>dell’ente titolare del potere</w:t>
      </w:r>
      <w:r w:rsidR="0088325D">
        <w:rPr>
          <w:sz w:val="28"/>
          <w:szCs w:val="28"/>
        </w:rPr>
        <w:t xml:space="preserve"> in base alla particolare teorica del controllo analogo</w:t>
      </w:r>
      <w:r w:rsidR="00B95825">
        <w:rPr>
          <w:rStyle w:val="Rimandonotaapidipagina"/>
          <w:sz w:val="28"/>
          <w:szCs w:val="28"/>
        </w:rPr>
        <w:footnoteReference w:id="15"/>
      </w:r>
      <w:r w:rsidR="00F83A0D" w:rsidRPr="00F83A0D">
        <w:rPr>
          <w:sz w:val="28"/>
          <w:szCs w:val="28"/>
        </w:rPr>
        <w:t xml:space="preserve">, b) la limitazioni alle p.a. in senso formale è contenuta nel comma 5 (che richiama l’art. 1 comma 2 del </w:t>
      </w:r>
      <w:proofErr w:type="spellStart"/>
      <w:r w:rsidR="00F83A0D" w:rsidRPr="00F83A0D">
        <w:rPr>
          <w:sz w:val="28"/>
          <w:szCs w:val="28"/>
        </w:rPr>
        <w:t>D.Lgs</w:t>
      </w:r>
      <w:proofErr w:type="spellEnd"/>
      <w:r w:rsidR="00F83A0D" w:rsidRPr="00F83A0D">
        <w:rPr>
          <w:sz w:val="28"/>
          <w:szCs w:val="28"/>
        </w:rPr>
        <w:t xml:space="preserve"> n. 165) e riguarda i soli procedimenti disciplinari, il che per differenza </w:t>
      </w:r>
      <w:r w:rsidR="00385364">
        <w:rPr>
          <w:sz w:val="28"/>
          <w:szCs w:val="28"/>
        </w:rPr>
        <w:t xml:space="preserve">avvalora </w:t>
      </w:r>
      <w:r w:rsidR="00F83A0D" w:rsidRPr="00F83A0D">
        <w:rPr>
          <w:sz w:val="28"/>
          <w:szCs w:val="28"/>
        </w:rPr>
        <w:t>una int</w:t>
      </w:r>
      <w:r>
        <w:rPr>
          <w:sz w:val="28"/>
          <w:szCs w:val="28"/>
        </w:rPr>
        <w:t>erpretazione ampia del comma 2.</w:t>
      </w:r>
    </w:p>
    <w:p w:rsidR="00036AFE" w:rsidRPr="00F83A0D" w:rsidRDefault="00F902D6" w:rsidP="00636627">
      <w:pPr>
        <w:spacing w:line="360" w:lineRule="auto"/>
        <w:jc w:val="both"/>
        <w:rPr>
          <w:b/>
          <w:sz w:val="28"/>
          <w:szCs w:val="28"/>
          <w:u w:val="single"/>
        </w:rPr>
      </w:pPr>
      <w:r>
        <w:rPr>
          <w:sz w:val="28"/>
          <w:szCs w:val="28"/>
        </w:rPr>
        <w:t xml:space="preserve">Il </w:t>
      </w:r>
      <w:r w:rsidR="00F83A0D" w:rsidRPr="00F83A0D">
        <w:rPr>
          <w:sz w:val="28"/>
          <w:szCs w:val="28"/>
        </w:rPr>
        <w:t xml:space="preserve">tema </w:t>
      </w:r>
      <w:r>
        <w:rPr>
          <w:sz w:val="28"/>
          <w:szCs w:val="28"/>
        </w:rPr>
        <w:t xml:space="preserve">non è </w:t>
      </w:r>
      <w:r w:rsidR="006E41A5">
        <w:rPr>
          <w:sz w:val="28"/>
          <w:szCs w:val="28"/>
        </w:rPr>
        <w:t>astratto</w:t>
      </w:r>
      <w:r>
        <w:rPr>
          <w:sz w:val="28"/>
          <w:szCs w:val="28"/>
        </w:rPr>
        <w:t>, in quanto a ben vedere riguarda anche la stessa sospensione dei termini e finisce con il coinvolgere i procedimenti e le attestazioni SOA</w:t>
      </w:r>
      <w:r w:rsidR="00F83A0D" w:rsidRPr="00F83A0D">
        <w:rPr>
          <w:sz w:val="28"/>
          <w:szCs w:val="28"/>
        </w:rPr>
        <w:t xml:space="preserve">, </w:t>
      </w:r>
      <w:r>
        <w:rPr>
          <w:sz w:val="28"/>
          <w:szCs w:val="28"/>
        </w:rPr>
        <w:t>che tanta rilevanza hanno per le gare di appalto di lavori</w:t>
      </w:r>
      <w:r w:rsidR="006E41A5">
        <w:rPr>
          <w:rStyle w:val="Rimandonotaapidipagina"/>
          <w:sz w:val="28"/>
          <w:szCs w:val="28"/>
        </w:rPr>
        <w:footnoteReference w:id="16"/>
      </w:r>
      <w:r w:rsidR="00F83A0D" w:rsidRPr="00F83A0D">
        <w:rPr>
          <w:sz w:val="28"/>
          <w:szCs w:val="28"/>
        </w:rPr>
        <w:t>.</w:t>
      </w:r>
    </w:p>
    <w:p w:rsidR="0054414C" w:rsidRPr="0054414C" w:rsidRDefault="00A43115" w:rsidP="00636627">
      <w:pPr>
        <w:spacing w:line="360" w:lineRule="auto"/>
        <w:jc w:val="both"/>
        <w:rPr>
          <w:sz w:val="28"/>
          <w:szCs w:val="28"/>
          <w:u w:val="single"/>
        </w:rPr>
      </w:pPr>
      <w:r w:rsidRPr="0054414C">
        <w:rPr>
          <w:sz w:val="28"/>
          <w:szCs w:val="28"/>
          <w:u w:val="single"/>
        </w:rPr>
        <w:t>5</w:t>
      </w:r>
      <w:r w:rsidR="0054414C" w:rsidRPr="0054414C">
        <w:rPr>
          <w:sz w:val="28"/>
          <w:szCs w:val="28"/>
          <w:u w:val="single"/>
        </w:rPr>
        <w:t>) T</w:t>
      </w:r>
      <w:r w:rsidR="00036AFE" w:rsidRPr="0054414C">
        <w:rPr>
          <w:sz w:val="28"/>
          <w:szCs w:val="28"/>
          <w:u w:val="single"/>
        </w:rPr>
        <w:t xml:space="preserve">rattandosi di decreto legge, </w:t>
      </w:r>
      <w:r w:rsidR="00084A2D" w:rsidRPr="0054414C">
        <w:rPr>
          <w:sz w:val="28"/>
          <w:szCs w:val="28"/>
          <w:u w:val="single"/>
        </w:rPr>
        <w:t>cosa si può prevedere sul contenuto della disposizio</w:t>
      </w:r>
      <w:r w:rsidR="00752FEC">
        <w:rPr>
          <w:sz w:val="28"/>
          <w:szCs w:val="28"/>
          <w:u w:val="single"/>
        </w:rPr>
        <w:t>ne a seguito della conversione?</w:t>
      </w:r>
      <w:r w:rsidR="00084A2D" w:rsidRPr="0054414C">
        <w:rPr>
          <w:sz w:val="28"/>
          <w:szCs w:val="28"/>
          <w:u w:val="single"/>
        </w:rPr>
        <w:t xml:space="preserve"> e in caso di mancata conversione o di contenuto differente, che ne sarebbe di quanto avvenuto sino allora?</w:t>
      </w:r>
      <w:r w:rsidR="00F83A0D" w:rsidRPr="0054414C">
        <w:rPr>
          <w:sz w:val="28"/>
          <w:szCs w:val="28"/>
          <w:u w:val="single"/>
        </w:rPr>
        <w:t xml:space="preserve"> </w:t>
      </w:r>
    </w:p>
    <w:p w:rsidR="00D31703" w:rsidRDefault="0054414C" w:rsidP="00636627">
      <w:pPr>
        <w:spacing w:line="360" w:lineRule="auto"/>
        <w:jc w:val="both"/>
        <w:rPr>
          <w:sz w:val="28"/>
          <w:szCs w:val="28"/>
        </w:rPr>
      </w:pPr>
      <w:r>
        <w:rPr>
          <w:sz w:val="28"/>
          <w:szCs w:val="28"/>
        </w:rPr>
        <w:t xml:space="preserve">Il testo del disegno di legge </w:t>
      </w:r>
      <w:r w:rsidR="007816EA">
        <w:rPr>
          <w:sz w:val="28"/>
          <w:szCs w:val="28"/>
        </w:rPr>
        <w:t xml:space="preserve">di conversione </w:t>
      </w:r>
      <w:r>
        <w:rPr>
          <w:sz w:val="28"/>
          <w:szCs w:val="28"/>
        </w:rPr>
        <w:t>licenziato dal Senato</w:t>
      </w:r>
      <w:r w:rsidR="007816EA">
        <w:rPr>
          <w:sz w:val="28"/>
          <w:szCs w:val="28"/>
        </w:rPr>
        <w:t>,</w:t>
      </w:r>
      <w:r>
        <w:rPr>
          <w:sz w:val="28"/>
          <w:szCs w:val="28"/>
        </w:rPr>
        <w:t xml:space="preserve"> disponibile alla data </w:t>
      </w:r>
      <w:r w:rsidR="007816EA">
        <w:rPr>
          <w:sz w:val="28"/>
          <w:szCs w:val="28"/>
        </w:rPr>
        <w:t>odierna</w:t>
      </w:r>
      <w:r w:rsidR="007816EA">
        <w:rPr>
          <w:rStyle w:val="Rimandonotaapidipagina"/>
          <w:sz w:val="28"/>
          <w:szCs w:val="28"/>
        </w:rPr>
        <w:footnoteReference w:id="17"/>
      </w:r>
      <w:r w:rsidR="00D31703">
        <w:rPr>
          <w:sz w:val="28"/>
          <w:szCs w:val="28"/>
        </w:rPr>
        <w:t>, dovrebbe coincidere con quello finale della legge, avendo il Governo posto la questione di fiducia per la sua immediata approvazione presso la Camera dei deputati. Tuttavia la legge non risulta ad oggi pubblicata in Gazzetta.</w:t>
      </w:r>
    </w:p>
    <w:p w:rsidR="00752FEC" w:rsidRDefault="00D31703" w:rsidP="00636627">
      <w:pPr>
        <w:spacing w:line="360" w:lineRule="auto"/>
        <w:jc w:val="both"/>
        <w:rPr>
          <w:sz w:val="28"/>
          <w:szCs w:val="28"/>
        </w:rPr>
      </w:pPr>
      <w:r>
        <w:rPr>
          <w:sz w:val="28"/>
          <w:szCs w:val="28"/>
        </w:rPr>
        <w:lastRenderedPageBreak/>
        <w:t xml:space="preserve">Il testo disponibile </w:t>
      </w:r>
      <w:r w:rsidR="007816EA">
        <w:rPr>
          <w:sz w:val="28"/>
          <w:szCs w:val="28"/>
        </w:rPr>
        <w:t>anzitutto rassicura sulla conversione integrale del co</w:t>
      </w:r>
      <w:r>
        <w:rPr>
          <w:sz w:val="28"/>
          <w:szCs w:val="28"/>
        </w:rPr>
        <w:t>mma 1</w:t>
      </w:r>
      <w:r w:rsidR="00752FEC">
        <w:rPr>
          <w:sz w:val="28"/>
          <w:szCs w:val="28"/>
        </w:rPr>
        <w:t>, evitando delicati problemi di diritto intertemporale.</w:t>
      </w:r>
    </w:p>
    <w:p w:rsidR="00F83A0D" w:rsidRDefault="00D31703" w:rsidP="00636627">
      <w:pPr>
        <w:spacing w:line="360" w:lineRule="auto"/>
        <w:jc w:val="both"/>
        <w:rPr>
          <w:sz w:val="28"/>
          <w:szCs w:val="28"/>
        </w:rPr>
      </w:pPr>
      <w:r>
        <w:rPr>
          <w:sz w:val="28"/>
          <w:szCs w:val="28"/>
        </w:rPr>
        <w:t xml:space="preserve">Vengono </w:t>
      </w:r>
      <w:r w:rsidR="00752FEC">
        <w:rPr>
          <w:sz w:val="28"/>
          <w:szCs w:val="28"/>
        </w:rPr>
        <w:t xml:space="preserve">poi </w:t>
      </w:r>
      <w:r>
        <w:rPr>
          <w:sz w:val="28"/>
          <w:szCs w:val="28"/>
        </w:rPr>
        <w:t>introdotte alcune</w:t>
      </w:r>
      <w:r w:rsidR="007816EA">
        <w:rPr>
          <w:sz w:val="28"/>
          <w:szCs w:val="28"/>
        </w:rPr>
        <w:t xml:space="preserve"> aggiunte al comma 2 che </w:t>
      </w:r>
      <w:r>
        <w:rPr>
          <w:sz w:val="28"/>
          <w:szCs w:val="28"/>
        </w:rPr>
        <w:t xml:space="preserve">stabiliscono </w:t>
      </w:r>
      <w:r w:rsidR="007816EA">
        <w:rPr>
          <w:sz w:val="28"/>
          <w:szCs w:val="28"/>
        </w:rPr>
        <w:t>la estensione della sospensione a diversi termini in materia edilizia. Vengono altresì aggiunti i commi 2 bis</w:t>
      </w:r>
      <w:r>
        <w:rPr>
          <w:sz w:val="28"/>
          <w:szCs w:val="28"/>
        </w:rPr>
        <w:t>,</w:t>
      </w:r>
      <w:r w:rsidR="007816EA">
        <w:rPr>
          <w:sz w:val="28"/>
          <w:szCs w:val="28"/>
        </w:rPr>
        <w:t xml:space="preserve"> 2 ter</w:t>
      </w:r>
      <w:r>
        <w:rPr>
          <w:sz w:val="28"/>
          <w:szCs w:val="28"/>
        </w:rPr>
        <w:t>,</w:t>
      </w:r>
      <w:r w:rsidR="007816EA">
        <w:rPr>
          <w:sz w:val="28"/>
          <w:szCs w:val="28"/>
        </w:rPr>
        <w:t xml:space="preserve"> 2 quater, che </w:t>
      </w:r>
      <w:r w:rsidR="00752FEC">
        <w:rPr>
          <w:sz w:val="28"/>
          <w:szCs w:val="28"/>
        </w:rPr>
        <w:t xml:space="preserve">rispettivamente </w:t>
      </w:r>
      <w:r w:rsidR="007816EA">
        <w:rPr>
          <w:sz w:val="28"/>
          <w:szCs w:val="28"/>
        </w:rPr>
        <w:t xml:space="preserve">riguardano il 2 bis </w:t>
      </w:r>
      <w:r>
        <w:rPr>
          <w:sz w:val="28"/>
          <w:szCs w:val="28"/>
        </w:rPr>
        <w:t xml:space="preserve">i </w:t>
      </w:r>
      <w:r w:rsidR="007816EA">
        <w:rPr>
          <w:sz w:val="28"/>
          <w:szCs w:val="28"/>
        </w:rPr>
        <w:t>termini in materia di convenzioni urbanistiche, il 2 ter i termini di inizio e fine lavori nei contratti di appalto fra privati, il 2 ter i termini di diverse procedure re</w:t>
      </w:r>
      <w:r>
        <w:rPr>
          <w:sz w:val="28"/>
          <w:szCs w:val="28"/>
        </w:rPr>
        <w:t>lative ai permessi di soggiorno. Viene aggiunto infine un art. 103 bis riguardante la p</w:t>
      </w:r>
      <w:r w:rsidRPr="00D31703">
        <w:rPr>
          <w:sz w:val="28"/>
          <w:szCs w:val="28"/>
        </w:rPr>
        <w:t>roroga della scadenza delle certificazioni</w:t>
      </w:r>
      <w:r>
        <w:rPr>
          <w:sz w:val="28"/>
          <w:szCs w:val="28"/>
        </w:rPr>
        <w:t xml:space="preserve"> </w:t>
      </w:r>
      <w:r w:rsidRPr="00D31703">
        <w:rPr>
          <w:sz w:val="28"/>
          <w:szCs w:val="28"/>
        </w:rPr>
        <w:t>e dei collaudi dei motopescherecci</w:t>
      </w:r>
      <w:r>
        <w:rPr>
          <w:sz w:val="28"/>
          <w:szCs w:val="28"/>
        </w:rPr>
        <w:t>.</w:t>
      </w:r>
    </w:p>
    <w:p w:rsidR="00BB3E85" w:rsidRDefault="007816EA" w:rsidP="00636627">
      <w:pPr>
        <w:spacing w:line="360" w:lineRule="auto"/>
        <w:jc w:val="both"/>
        <w:rPr>
          <w:sz w:val="28"/>
          <w:szCs w:val="28"/>
        </w:rPr>
      </w:pPr>
      <w:r>
        <w:rPr>
          <w:sz w:val="28"/>
          <w:szCs w:val="28"/>
        </w:rPr>
        <w:t xml:space="preserve">Riservando un esame approfondito ad altra e successiva sede, </w:t>
      </w:r>
      <w:r w:rsidR="00580811">
        <w:rPr>
          <w:sz w:val="28"/>
          <w:szCs w:val="28"/>
        </w:rPr>
        <w:t xml:space="preserve">mi limito a segnalare che una tale </w:t>
      </w:r>
      <w:r>
        <w:rPr>
          <w:sz w:val="28"/>
          <w:szCs w:val="28"/>
        </w:rPr>
        <w:t xml:space="preserve">tecnica additiva </w:t>
      </w:r>
      <w:r w:rsidR="00D31703">
        <w:rPr>
          <w:sz w:val="28"/>
          <w:szCs w:val="28"/>
        </w:rPr>
        <w:t xml:space="preserve">in sede di conversione, </w:t>
      </w:r>
      <w:r w:rsidR="00580811">
        <w:rPr>
          <w:sz w:val="28"/>
          <w:szCs w:val="28"/>
        </w:rPr>
        <w:t xml:space="preserve">che </w:t>
      </w:r>
      <w:r w:rsidR="00D31703">
        <w:rPr>
          <w:sz w:val="28"/>
          <w:szCs w:val="28"/>
        </w:rPr>
        <w:t xml:space="preserve">dichiara espressamente la sospensione per alcune </w:t>
      </w:r>
      <w:r>
        <w:rPr>
          <w:sz w:val="28"/>
          <w:szCs w:val="28"/>
        </w:rPr>
        <w:t>singole fattispecie</w:t>
      </w:r>
      <w:r w:rsidR="00D31703">
        <w:rPr>
          <w:sz w:val="28"/>
          <w:szCs w:val="28"/>
        </w:rPr>
        <w:t xml:space="preserve"> nominate espressamente,</w:t>
      </w:r>
      <w:r>
        <w:rPr>
          <w:sz w:val="28"/>
          <w:szCs w:val="28"/>
        </w:rPr>
        <w:t xml:space="preserve"> si inquadra nel contesto </w:t>
      </w:r>
      <w:r w:rsidR="00BB3E85">
        <w:rPr>
          <w:sz w:val="28"/>
          <w:szCs w:val="28"/>
        </w:rPr>
        <w:t xml:space="preserve">se non di una vera e propria legge-provvedimento quanto meno </w:t>
      </w:r>
      <w:r>
        <w:rPr>
          <w:sz w:val="28"/>
          <w:szCs w:val="28"/>
        </w:rPr>
        <w:t>di un</w:t>
      </w:r>
      <w:r w:rsidR="00580811">
        <w:rPr>
          <w:sz w:val="28"/>
          <w:szCs w:val="28"/>
        </w:rPr>
        <w:t xml:space="preserve"> approccio casistico (per non dire </w:t>
      </w:r>
      <w:proofErr w:type="spellStart"/>
      <w:r w:rsidR="00580811">
        <w:rPr>
          <w:sz w:val="28"/>
          <w:szCs w:val="28"/>
        </w:rPr>
        <w:t>casuistico</w:t>
      </w:r>
      <w:proofErr w:type="spellEnd"/>
      <w:r w:rsidR="00580811">
        <w:rPr>
          <w:sz w:val="28"/>
          <w:szCs w:val="28"/>
        </w:rPr>
        <w:t xml:space="preserve">) </w:t>
      </w:r>
      <w:r w:rsidR="00D31703">
        <w:rPr>
          <w:sz w:val="28"/>
          <w:szCs w:val="28"/>
        </w:rPr>
        <w:t xml:space="preserve">del legislatore, </w:t>
      </w:r>
      <w:r w:rsidR="00580811">
        <w:rPr>
          <w:sz w:val="28"/>
          <w:szCs w:val="28"/>
        </w:rPr>
        <w:t>foriero di</w:t>
      </w:r>
      <w:r>
        <w:rPr>
          <w:sz w:val="28"/>
          <w:szCs w:val="28"/>
        </w:rPr>
        <w:t xml:space="preserve"> problemi </w:t>
      </w:r>
      <w:r w:rsidR="00580811">
        <w:rPr>
          <w:sz w:val="28"/>
          <w:szCs w:val="28"/>
        </w:rPr>
        <w:t>in sede interpretativa e applicativa</w:t>
      </w:r>
      <w:r w:rsidR="00D31703">
        <w:rPr>
          <w:sz w:val="28"/>
          <w:szCs w:val="28"/>
        </w:rPr>
        <w:t xml:space="preserve">, dovendosi poi stabilire </w:t>
      </w:r>
      <w:r w:rsidR="00752FEC">
        <w:rPr>
          <w:sz w:val="28"/>
          <w:szCs w:val="28"/>
        </w:rPr>
        <w:t xml:space="preserve">fra l’altro </w:t>
      </w:r>
      <w:r w:rsidR="00BB3E85">
        <w:rPr>
          <w:sz w:val="28"/>
          <w:szCs w:val="28"/>
        </w:rPr>
        <w:t xml:space="preserve">se l’aver </w:t>
      </w:r>
      <w:r w:rsidR="005D0EA3">
        <w:rPr>
          <w:sz w:val="28"/>
          <w:szCs w:val="28"/>
        </w:rPr>
        <w:t xml:space="preserve">indicato </w:t>
      </w:r>
      <w:r w:rsidR="00BB3E85">
        <w:rPr>
          <w:sz w:val="28"/>
          <w:szCs w:val="28"/>
        </w:rPr>
        <w:t xml:space="preserve"> determinate fattispecie comporta esclusione automatica di altre più o meno simili</w:t>
      </w:r>
      <w:r>
        <w:rPr>
          <w:sz w:val="28"/>
          <w:szCs w:val="28"/>
        </w:rPr>
        <w:t>.</w:t>
      </w:r>
    </w:p>
    <w:p w:rsidR="00BB3E85" w:rsidRDefault="00BB3E85" w:rsidP="00636627">
      <w:pPr>
        <w:spacing w:line="360" w:lineRule="auto"/>
        <w:jc w:val="both"/>
        <w:rPr>
          <w:sz w:val="28"/>
          <w:szCs w:val="28"/>
        </w:rPr>
      </w:pPr>
      <w:r>
        <w:rPr>
          <w:sz w:val="28"/>
          <w:szCs w:val="28"/>
        </w:rPr>
        <w:t xml:space="preserve">Per non dire poi della (a mio avviso ancor più grave) equiparazione agli atti abilitativi di cui al comma 2 di vari termini, fra cui quelli di inizio e fine lavori dei permessi di costruire, </w:t>
      </w:r>
      <w:r w:rsidR="005D0EA3">
        <w:rPr>
          <w:sz w:val="28"/>
          <w:szCs w:val="28"/>
        </w:rPr>
        <w:t xml:space="preserve">della </w:t>
      </w:r>
      <w:proofErr w:type="spellStart"/>
      <w:r w:rsidR="005D0EA3">
        <w:rPr>
          <w:sz w:val="28"/>
          <w:szCs w:val="28"/>
        </w:rPr>
        <w:t>eterogenità</w:t>
      </w:r>
      <w:proofErr w:type="spellEnd"/>
      <w:r w:rsidR="005D0EA3">
        <w:rPr>
          <w:sz w:val="28"/>
          <w:szCs w:val="28"/>
        </w:rPr>
        <w:t xml:space="preserve"> di casi accomunati alla rinfusa </w:t>
      </w:r>
      <w:r>
        <w:rPr>
          <w:sz w:val="28"/>
          <w:szCs w:val="28"/>
        </w:rPr>
        <w:t xml:space="preserve">e </w:t>
      </w:r>
      <w:r w:rsidR="005D0EA3">
        <w:rPr>
          <w:sz w:val="28"/>
          <w:szCs w:val="28"/>
        </w:rPr>
        <w:t>del</w:t>
      </w:r>
      <w:r>
        <w:rPr>
          <w:sz w:val="28"/>
          <w:szCs w:val="28"/>
        </w:rPr>
        <w:t>la inclusione di fattispecie puramente contrattuali privatistiche (comma 2 ter riferito alla proroga di inizio e fine lavori, in deroga a qualsiasi diversa pattuizione, nei contratti fra privati aventi ad oggetto la esecuzione di lavori edili)</w:t>
      </w:r>
      <w:r w:rsidR="005D0EA3">
        <w:rPr>
          <w:sz w:val="28"/>
          <w:szCs w:val="28"/>
        </w:rPr>
        <w:t>, la quale ultima finisce per interferire inevitabilmente con l’art. 91 del DL n. 18 sulla rilevanza dell’emergenza nei rapporti privatistici (che viene invece convertito tal quale, salva la correzione di meri refusi lessicali)</w:t>
      </w:r>
      <w:r>
        <w:rPr>
          <w:sz w:val="28"/>
          <w:szCs w:val="28"/>
        </w:rPr>
        <w:t xml:space="preserve">. </w:t>
      </w:r>
    </w:p>
    <w:p w:rsidR="00084A2D" w:rsidRPr="00294138" w:rsidRDefault="00752FEC" w:rsidP="00294138">
      <w:pPr>
        <w:spacing w:line="360" w:lineRule="auto"/>
        <w:jc w:val="both"/>
        <w:rPr>
          <w:sz w:val="28"/>
          <w:szCs w:val="28"/>
        </w:rPr>
      </w:pPr>
      <w:r>
        <w:rPr>
          <w:sz w:val="28"/>
          <w:szCs w:val="28"/>
        </w:rPr>
        <w:lastRenderedPageBreak/>
        <w:t xml:space="preserve">Al di là della pur condivisibile individuazione dei casi per i quali si dispone la estensione della sospensione, si </w:t>
      </w:r>
      <w:r w:rsidR="00BB3E85">
        <w:rPr>
          <w:sz w:val="28"/>
          <w:szCs w:val="28"/>
        </w:rPr>
        <w:t xml:space="preserve">tratta </w:t>
      </w:r>
      <w:r w:rsidR="005D0EA3">
        <w:rPr>
          <w:sz w:val="28"/>
          <w:szCs w:val="28"/>
        </w:rPr>
        <w:t xml:space="preserve">certamente </w:t>
      </w:r>
      <w:r w:rsidR="00BB3E85">
        <w:rPr>
          <w:sz w:val="28"/>
          <w:szCs w:val="28"/>
        </w:rPr>
        <w:t>di un netto peggioramento rispetto al principale merito della stesura originaria, che era l</w:t>
      </w:r>
      <w:r w:rsidR="005D0EA3">
        <w:rPr>
          <w:sz w:val="28"/>
          <w:szCs w:val="28"/>
        </w:rPr>
        <w:t>a semplicità ed essenzialità della sua formulazione, peggioramento del quale francamente non si sentiva il bisogno.</w:t>
      </w:r>
    </w:p>
    <w:sectPr w:rsidR="00084A2D" w:rsidRPr="00294138" w:rsidSect="009E1B23">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D58" w:rsidRDefault="00740D58" w:rsidP="00F56D4F">
      <w:pPr>
        <w:spacing w:after="0" w:line="240" w:lineRule="auto"/>
      </w:pPr>
      <w:r>
        <w:separator/>
      </w:r>
    </w:p>
  </w:endnote>
  <w:endnote w:type="continuationSeparator" w:id="0">
    <w:p w:rsidR="00740D58" w:rsidRDefault="00740D58" w:rsidP="00F56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116591"/>
      <w:docPartObj>
        <w:docPartGallery w:val="Page Numbers (Bottom of Page)"/>
        <w:docPartUnique/>
      </w:docPartObj>
    </w:sdtPr>
    <w:sdtContent>
      <w:p w:rsidR="00673E11" w:rsidRDefault="009E1B23">
        <w:pPr>
          <w:pStyle w:val="Pidipagina"/>
          <w:jc w:val="right"/>
        </w:pPr>
        <w:r>
          <w:fldChar w:fldCharType="begin"/>
        </w:r>
        <w:r w:rsidR="00673E11">
          <w:instrText>PAGE   \* MERGEFORMAT</w:instrText>
        </w:r>
        <w:r>
          <w:fldChar w:fldCharType="separate"/>
        </w:r>
        <w:r w:rsidR="00433F1E">
          <w:rPr>
            <w:noProof/>
          </w:rPr>
          <w:t>1</w:t>
        </w:r>
        <w:r>
          <w:fldChar w:fldCharType="end"/>
        </w:r>
      </w:p>
    </w:sdtContent>
  </w:sdt>
  <w:p w:rsidR="00673E11" w:rsidRDefault="00673E1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D58" w:rsidRDefault="00740D58" w:rsidP="00F56D4F">
      <w:pPr>
        <w:spacing w:after="0" w:line="240" w:lineRule="auto"/>
      </w:pPr>
      <w:r>
        <w:separator/>
      </w:r>
    </w:p>
  </w:footnote>
  <w:footnote w:type="continuationSeparator" w:id="0">
    <w:p w:rsidR="00740D58" w:rsidRDefault="00740D58" w:rsidP="00F56D4F">
      <w:pPr>
        <w:spacing w:after="0" w:line="240" w:lineRule="auto"/>
      </w:pPr>
      <w:r>
        <w:continuationSeparator/>
      </w:r>
    </w:p>
  </w:footnote>
  <w:footnote w:id="1">
    <w:p w:rsidR="00673E11" w:rsidRPr="00332E2D" w:rsidRDefault="00673E11" w:rsidP="00680EC0">
      <w:pPr>
        <w:pStyle w:val="Testonotaapidipagina"/>
        <w:jc w:val="both"/>
        <w:rPr>
          <w:sz w:val="24"/>
          <w:szCs w:val="24"/>
        </w:rPr>
      </w:pPr>
      <w:r>
        <w:rPr>
          <w:rStyle w:val="Rimandonotaapidipagina"/>
        </w:rPr>
        <w:footnoteRef/>
      </w:r>
      <w:r>
        <w:t xml:space="preserve"> </w:t>
      </w:r>
      <w:r w:rsidRPr="00332E2D">
        <w:rPr>
          <w:sz w:val="24"/>
          <w:szCs w:val="24"/>
        </w:rPr>
        <w:t>Tali p.a. sono “tutte le amministrazioni dello Stato, ivi compresi gli istituti e scuole di ogni ordine e grado e le istituzioni educative, le aziende ed amministrazioni dello Stato ad ordinamento autonomo, le Regioni, le Province, i Comuni, le Comunità montane, e loro consorzi e associazioni, le istituzioni universitarie, gli Istituti autonomi case popolari, le Camere di commercio, industria, artigianato e agricoltura e loro associazioni, tutti gli enti pubblici non economici nazionali, regionali e locali, le amministrazioni, le aziende e gli enti 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2">
    <w:p w:rsidR="00673E11" w:rsidRPr="00332E2D" w:rsidRDefault="00673E11" w:rsidP="00680EC0">
      <w:pPr>
        <w:pStyle w:val="Testonotaapidipagina"/>
        <w:jc w:val="both"/>
        <w:rPr>
          <w:sz w:val="24"/>
          <w:szCs w:val="24"/>
        </w:rPr>
      </w:pPr>
      <w:r>
        <w:rPr>
          <w:rStyle w:val="Rimandonotaapidipagina"/>
        </w:rPr>
        <w:footnoteRef/>
      </w:r>
      <w:r>
        <w:t xml:space="preserve"> Ne indico alcuni: </w:t>
      </w:r>
      <w:r w:rsidRPr="00332E2D">
        <w:t xml:space="preserve">il Ministero dell’interno- Dipartimento sicurezza immigrazione asilo cittadinanza e diritti civili, ha dichiarato sospesi i termini di numerosi procedimenti in tema di immigrazione e cittadinanza, altre fonti governative dichiarano sospesi i termini per l’accesso (non solo quello fiscale ex art. 67 del DL n. 18) incluso quello civico (anche definito con l’acronimo Foia, non felicissimo in italiano, corrispondente alla normativa denominata in lingua inglese </w:t>
      </w:r>
      <w:proofErr w:type="spellStart"/>
      <w:r w:rsidRPr="00332E2D">
        <w:t>Freedom</w:t>
      </w:r>
      <w:proofErr w:type="spellEnd"/>
      <w:r w:rsidRPr="00332E2D">
        <w:t xml:space="preserve"> </w:t>
      </w:r>
      <w:proofErr w:type="spellStart"/>
      <w:r w:rsidRPr="00332E2D">
        <w:t>of</w:t>
      </w:r>
      <w:proofErr w:type="spellEnd"/>
      <w:r w:rsidRPr="00332E2D">
        <w:t xml:space="preserve"> information </w:t>
      </w:r>
      <w:proofErr w:type="spellStart"/>
      <w:r w:rsidRPr="00332E2D">
        <w:t>act</w:t>
      </w:r>
      <w:proofErr w:type="spellEnd"/>
      <w:r w:rsidRPr="00332E2D">
        <w:t>), il Dipartimento P.S. ha dichiarato sospesi i termini delle autorizzazioni di polizia e quelli di durata delle autorizzazioni stesse, il Ministero della Funzione Pubblica ha dichiarato sospesi i termini in diverse fattispecie relative al pubblico impiego, la Direzione Generale per la proprietà industriale ha dichiarato sospesi i termini dei procedimenti in materia di brevetti (questione delicatissima per le molte sua proprie implicazioni economiche e commerciali), la Banca d’Italia ha dichiarato sospesi i suoi procedimenti, diverse Università hanno dichiarato sospesi i termini dei propri procedimenti amministrativi in corso, diverse circolari regionali dichiarano sospesi i termini per la adozione e la approvazione degli strumenti urbanistici e delle autorizzazioni ambientali e paesaggistiche, alcuni Comuni hanno dichiarato sospesi i termini per la ottemperanza alle ordinanze edilizie di demolizione e ripristino, altri diversi procedimenti presso l’Ufficio anagrafe  (residenza, spostamenti, popolazione temporanea, convivenze di fatto, ma speriamo non le nascite, i decessi, i matrimoni …).</w:t>
      </w:r>
    </w:p>
  </w:footnote>
  <w:footnote w:id="3">
    <w:p w:rsidR="008933B5" w:rsidRPr="008933B5" w:rsidRDefault="008933B5" w:rsidP="00680EC0">
      <w:pPr>
        <w:pStyle w:val="Testonotaapidipagina"/>
        <w:jc w:val="both"/>
        <w:rPr>
          <w:sz w:val="24"/>
          <w:szCs w:val="24"/>
        </w:rPr>
      </w:pPr>
      <w:r>
        <w:rPr>
          <w:rStyle w:val="Rimandonotaapidipagina"/>
        </w:rPr>
        <w:footnoteRef/>
      </w:r>
      <w:r>
        <w:t xml:space="preserve"> </w:t>
      </w:r>
      <w:r w:rsidRPr="008933B5">
        <w:t xml:space="preserve">La materia è trattata in apposite </w:t>
      </w:r>
      <w:proofErr w:type="spellStart"/>
      <w:r w:rsidRPr="008933B5">
        <w:t>slides</w:t>
      </w:r>
      <w:proofErr w:type="spellEnd"/>
      <w:r w:rsidRPr="008933B5">
        <w:t xml:space="preserve"> elaborate dall’avv. Maria Cristina Mattiacci.</w:t>
      </w:r>
    </w:p>
  </w:footnote>
  <w:footnote w:id="4">
    <w:p w:rsidR="008933B5" w:rsidRPr="008933B5" w:rsidRDefault="008933B5" w:rsidP="00680EC0">
      <w:pPr>
        <w:pStyle w:val="Testonotaapidipagina"/>
        <w:jc w:val="both"/>
        <w:rPr>
          <w:sz w:val="24"/>
          <w:szCs w:val="24"/>
        </w:rPr>
      </w:pPr>
      <w:r>
        <w:rPr>
          <w:rStyle w:val="Rimandonotaapidipagina"/>
        </w:rPr>
        <w:footnoteRef/>
      </w:r>
      <w:r>
        <w:t xml:space="preserve"> </w:t>
      </w:r>
      <w:r w:rsidRPr="008933B5">
        <w:t>La questione è trattata in apposito testo elabor</w:t>
      </w:r>
      <w:r>
        <w:t>ato dall’avv. Giuseppe Carassai e si presume sarà in buona parte superata dalla legge di conversione.</w:t>
      </w:r>
    </w:p>
  </w:footnote>
  <w:footnote w:id="5">
    <w:p w:rsidR="008933B5" w:rsidRDefault="008933B5" w:rsidP="00680EC0">
      <w:pPr>
        <w:pStyle w:val="Testonotaapidipagina"/>
        <w:jc w:val="both"/>
      </w:pPr>
      <w:r>
        <w:rPr>
          <w:rStyle w:val="Rimandonotaapidipagina"/>
        </w:rPr>
        <w:footnoteRef/>
      </w:r>
      <w:r>
        <w:t xml:space="preserve"> </w:t>
      </w:r>
      <w:r w:rsidRPr="008933B5">
        <w:t>Italia Oggi</w:t>
      </w:r>
      <w:r>
        <w:t xml:space="preserve"> del 10 aprile 2020.</w:t>
      </w:r>
      <w:r w:rsidRPr="008933B5">
        <w:t xml:space="preserve"> Vedremo </w:t>
      </w:r>
      <w:r>
        <w:t xml:space="preserve">anche in questo caso le scelte che saranno effettivamente compiute dal legislatore in sede di </w:t>
      </w:r>
      <w:r w:rsidRPr="008933B5">
        <w:t>conversione in legge del decreto</w:t>
      </w:r>
      <w:r w:rsidR="000133A9">
        <w:t>, il cui testo allo stato non risulta contenere una tale precisazione</w:t>
      </w:r>
      <w:r w:rsidRPr="008933B5">
        <w:t>.</w:t>
      </w:r>
    </w:p>
  </w:footnote>
  <w:footnote w:id="6">
    <w:p w:rsidR="00673E11" w:rsidRPr="000B429A" w:rsidRDefault="00673E11" w:rsidP="00680EC0">
      <w:pPr>
        <w:pStyle w:val="Testonotaapidipagina"/>
        <w:jc w:val="both"/>
        <w:rPr>
          <w:sz w:val="24"/>
          <w:szCs w:val="24"/>
        </w:rPr>
      </w:pPr>
      <w:r w:rsidRPr="000B429A">
        <w:rPr>
          <w:rStyle w:val="Rimandonotaapidipagina"/>
          <w:sz w:val="24"/>
          <w:szCs w:val="24"/>
        </w:rPr>
        <w:footnoteRef/>
      </w:r>
      <w:r w:rsidRPr="000B429A">
        <w:rPr>
          <w:sz w:val="24"/>
          <w:szCs w:val="24"/>
        </w:rPr>
        <w:t xml:space="preserve"> Si noti la differenza rispetto alla conferma di validità degli atti abilitativi di cui al secondo comma, che riguarda solo quelli in scadenza nel periodo indicato e dunque non </w:t>
      </w:r>
      <w:r w:rsidR="008941F4">
        <w:rPr>
          <w:sz w:val="24"/>
          <w:szCs w:val="24"/>
        </w:rPr>
        <w:t xml:space="preserve">comporta </w:t>
      </w:r>
      <w:r w:rsidRPr="000B429A">
        <w:rPr>
          <w:sz w:val="24"/>
          <w:szCs w:val="24"/>
        </w:rPr>
        <w:t>una proroga di tutti quelli che scadono dopo</w:t>
      </w:r>
      <w:r>
        <w:rPr>
          <w:sz w:val="24"/>
          <w:szCs w:val="24"/>
        </w:rPr>
        <w:t xml:space="preserve"> tale data</w:t>
      </w:r>
      <w:r w:rsidRPr="000B429A">
        <w:rPr>
          <w:sz w:val="24"/>
          <w:szCs w:val="24"/>
        </w:rPr>
        <w:t>, con la paradossale conseguenza che una patente di guida che scade il 16 maggio va rinnovata immediatamente e una che scade il 15 maggio va rinnovata entro il 1</w:t>
      </w:r>
      <w:r>
        <w:rPr>
          <w:sz w:val="24"/>
          <w:szCs w:val="24"/>
        </w:rPr>
        <w:t>5</w:t>
      </w:r>
      <w:r w:rsidRPr="000B429A">
        <w:rPr>
          <w:sz w:val="24"/>
          <w:szCs w:val="24"/>
        </w:rPr>
        <w:t xml:space="preserve"> giugno.</w:t>
      </w:r>
    </w:p>
  </w:footnote>
  <w:footnote w:id="7">
    <w:p w:rsidR="00673E11" w:rsidRPr="005623F8" w:rsidRDefault="00673E11" w:rsidP="00680EC0">
      <w:pPr>
        <w:pStyle w:val="Testonotaapidipagina"/>
        <w:jc w:val="both"/>
        <w:rPr>
          <w:sz w:val="24"/>
          <w:szCs w:val="24"/>
        </w:rPr>
      </w:pPr>
      <w:r>
        <w:rPr>
          <w:rStyle w:val="Rimandonotaapidipagina"/>
        </w:rPr>
        <w:footnoteRef/>
      </w:r>
      <w:r>
        <w:t xml:space="preserve"> </w:t>
      </w:r>
      <w:r w:rsidR="008941F4">
        <w:t xml:space="preserve">Fra le </w:t>
      </w:r>
      <w:proofErr w:type="spellStart"/>
      <w:r w:rsidR="008941F4">
        <w:t>piuù</w:t>
      </w:r>
      <w:proofErr w:type="spellEnd"/>
      <w:r w:rsidR="008941F4">
        <w:t xml:space="preserve"> recenti, </w:t>
      </w:r>
      <w:r w:rsidRPr="005623F8">
        <w:rPr>
          <w:sz w:val="24"/>
          <w:szCs w:val="24"/>
        </w:rPr>
        <w:t xml:space="preserve">Tar Campania Napoli </w:t>
      </w:r>
      <w:r w:rsidR="008941F4">
        <w:rPr>
          <w:sz w:val="24"/>
          <w:szCs w:val="24"/>
        </w:rPr>
        <w:t xml:space="preserve">sez. VIII, sentenza </w:t>
      </w:r>
      <w:r>
        <w:rPr>
          <w:sz w:val="24"/>
          <w:szCs w:val="24"/>
        </w:rPr>
        <w:t>n. 5788 del 9 dicembre 2019.</w:t>
      </w:r>
    </w:p>
  </w:footnote>
  <w:footnote w:id="8">
    <w:p w:rsidR="00673E11" w:rsidRDefault="00673E11" w:rsidP="00680EC0">
      <w:pPr>
        <w:pStyle w:val="Testonotaapidipagina"/>
        <w:jc w:val="both"/>
      </w:pPr>
      <w:r>
        <w:rPr>
          <w:rStyle w:val="Rimandonotaapidipagina"/>
        </w:rPr>
        <w:footnoteRef/>
      </w:r>
      <w:r>
        <w:t xml:space="preserve"> </w:t>
      </w:r>
      <w:r w:rsidRPr="005623F8">
        <w:rPr>
          <w:sz w:val="24"/>
          <w:szCs w:val="24"/>
        </w:rPr>
        <w:t>“La sospensione dell’art. 103 si applica anche ai termini di una disciplina transitoria prevista da una legge? Mi spiego: la riforma sull’</w:t>
      </w:r>
      <w:proofErr w:type="spellStart"/>
      <w:r w:rsidRPr="005623F8">
        <w:rPr>
          <w:sz w:val="24"/>
          <w:szCs w:val="24"/>
        </w:rPr>
        <w:t>EoW</w:t>
      </w:r>
      <w:proofErr w:type="spellEnd"/>
      <w:r w:rsidRPr="005623F8">
        <w:rPr>
          <w:sz w:val="24"/>
          <w:szCs w:val="24"/>
        </w:rPr>
        <w:t xml:space="preserve"> (procedure per la end </w:t>
      </w:r>
      <w:proofErr w:type="spellStart"/>
      <w:r w:rsidRPr="005623F8">
        <w:rPr>
          <w:sz w:val="24"/>
          <w:szCs w:val="24"/>
        </w:rPr>
        <w:t>of</w:t>
      </w:r>
      <w:proofErr w:type="spellEnd"/>
      <w:r w:rsidRPr="005623F8">
        <w:rPr>
          <w:sz w:val="24"/>
          <w:szCs w:val="24"/>
        </w:rPr>
        <w:t xml:space="preserve"> </w:t>
      </w:r>
      <w:proofErr w:type="spellStart"/>
      <w:r w:rsidRPr="005623F8">
        <w:rPr>
          <w:sz w:val="24"/>
          <w:szCs w:val="24"/>
        </w:rPr>
        <w:t>waste</w:t>
      </w:r>
      <w:proofErr w:type="spellEnd"/>
      <w:r w:rsidRPr="005623F8">
        <w:rPr>
          <w:sz w:val="24"/>
          <w:szCs w:val="24"/>
        </w:rPr>
        <w:t xml:space="preserve">, ossia </w:t>
      </w:r>
      <w:r>
        <w:rPr>
          <w:sz w:val="24"/>
          <w:szCs w:val="24"/>
        </w:rPr>
        <w:t xml:space="preserve">per </w:t>
      </w:r>
      <w:r w:rsidRPr="005623F8">
        <w:rPr>
          <w:sz w:val="24"/>
          <w:szCs w:val="24"/>
        </w:rPr>
        <w:t>la cessazione della qualifica di rifiuto di determinate sostanze, argomento importantissimo in materia di economia circolare</w:t>
      </w:r>
      <w:r>
        <w:rPr>
          <w:sz w:val="24"/>
          <w:szCs w:val="24"/>
        </w:rPr>
        <w:t>,</w:t>
      </w:r>
      <w:r w:rsidRPr="005623F8">
        <w:rPr>
          <w:sz w:val="24"/>
          <w:szCs w:val="24"/>
        </w:rPr>
        <w:t xml:space="preserve"> sul quale sono </w:t>
      </w:r>
      <w:r>
        <w:rPr>
          <w:sz w:val="24"/>
          <w:szCs w:val="24"/>
        </w:rPr>
        <w:t xml:space="preserve">sorti </w:t>
      </w:r>
      <w:r w:rsidRPr="005623F8">
        <w:rPr>
          <w:sz w:val="24"/>
          <w:szCs w:val="24"/>
        </w:rPr>
        <w:t xml:space="preserve">problemi in giurisprudenza a proposito della interpretazione della normativa </w:t>
      </w:r>
      <w:proofErr w:type="spellStart"/>
      <w:r w:rsidRPr="005623F8">
        <w:rPr>
          <w:sz w:val="24"/>
          <w:szCs w:val="24"/>
        </w:rPr>
        <w:t>unieuropea</w:t>
      </w:r>
      <w:proofErr w:type="spellEnd"/>
      <w:r w:rsidRPr="005623F8">
        <w:rPr>
          <w:sz w:val="24"/>
          <w:szCs w:val="24"/>
        </w:rPr>
        <w:t xml:space="preserve"> in tema di presupposti e di ente competente a disporre) prevede termini per adempimenti da parte della PA o dei privati che decorrono dall’entrata in vigore della legge 128/19 e che sono scaduti il 02.03.2020 o che dovrebbero scadere i primi di maggio; questi termini sono sospesi? Non si tratta, a rigore, di “procedimenti” come dice l’art. 103, ma la ratio della norma farebbe propendere per la sospensione anche di questi termini.”</w:t>
      </w:r>
    </w:p>
  </w:footnote>
  <w:footnote w:id="9">
    <w:p w:rsidR="005C48C0" w:rsidRDefault="005C48C0">
      <w:pPr>
        <w:pStyle w:val="Testonotaapidipagina"/>
      </w:pPr>
      <w:r>
        <w:rPr>
          <w:rStyle w:val="Rimandonotaapidipagina"/>
        </w:rPr>
        <w:footnoteRef/>
      </w:r>
      <w:r>
        <w:t xml:space="preserve"> </w:t>
      </w:r>
      <w:r w:rsidRPr="005C48C0">
        <w:rPr>
          <w:sz w:val="24"/>
          <w:szCs w:val="24"/>
        </w:rPr>
        <w:t>Così si esprime la Relazione Illustrativa al D.l. n. 18/2020 con riferimento all’art. 103</w:t>
      </w:r>
    </w:p>
  </w:footnote>
  <w:footnote w:id="10">
    <w:p w:rsidR="005C48C0" w:rsidRPr="005C48C0" w:rsidRDefault="005C48C0" w:rsidP="00680EC0">
      <w:pPr>
        <w:pStyle w:val="Testonotaapidipagina"/>
        <w:jc w:val="both"/>
        <w:rPr>
          <w:sz w:val="24"/>
          <w:szCs w:val="24"/>
        </w:rPr>
      </w:pPr>
      <w:r>
        <w:rPr>
          <w:rStyle w:val="Rimandonotaapidipagina"/>
        </w:rPr>
        <w:footnoteRef/>
      </w:r>
      <w:r>
        <w:t xml:space="preserve"> </w:t>
      </w:r>
      <w:r>
        <w:rPr>
          <w:sz w:val="24"/>
          <w:szCs w:val="24"/>
        </w:rPr>
        <w:t>Il testo della legge di conversione uscito dal Senato modifica l’art. 103 e include espressamente nella sospensione alcuni termini non propriamente qualificabili come “esecutivi”, quali quelli di inizio e fine lavori di varie tipologie di atti e contratti in materia edilizia e urbanistica, fra cui i titoli abilitativi edilizi e la Scia, come accenneremo nelle righe finali del presente intervento.</w:t>
      </w:r>
    </w:p>
  </w:footnote>
  <w:footnote w:id="11">
    <w:p w:rsidR="00E832DF" w:rsidRPr="00E832DF" w:rsidRDefault="00E832DF" w:rsidP="00680EC0">
      <w:pPr>
        <w:pStyle w:val="Testonotaapidipagina"/>
        <w:jc w:val="both"/>
        <w:rPr>
          <w:sz w:val="24"/>
          <w:szCs w:val="24"/>
        </w:rPr>
      </w:pPr>
      <w:r>
        <w:rPr>
          <w:rStyle w:val="Rimandonotaapidipagina"/>
        </w:rPr>
        <w:footnoteRef/>
      </w:r>
      <w:r>
        <w:t xml:space="preserve"> </w:t>
      </w:r>
      <w:r>
        <w:rPr>
          <w:sz w:val="24"/>
          <w:szCs w:val="24"/>
        </w:rPr>
        <w:t>Un accenno in tal senso si riviene nella parte finale del testo della nota circolare MIT in tema di gare di appalto.</w:t>
      </w:r>
    </w:p>
  </w:footnote>
  <w:footnote w:id="12">
    <w:p w:rsidR="00E832DF" w:rsidRPr="00E832DF" w:rsidRDefault="00E832DF" w:rsidP="00680EC0">
      <w:pPr>
        <w:pStyle w:val="Testonotaapidipagina"/>
        <w:jc w:val="both"/>
        <w:rPr>
          <w:sz w:val="24"/>
          <w:szCs w:val="24"/>
        </w:rPr>
      </w:pPr>
      <w:r>
        <w:rPr>
          <w:rStyle w:val="Rimandonotaapidipagina"/>
        </w:rPr>
        <w:footnoteRef/>
      </w:r>
      <w:r>
        <w:t xml:space="preserve"> </w:t>
      </w:r>
      <w:r w:rsidRPr="00E832DF">
        <w:rPr>
          <w:sz w:val="24"/>
          <w:szCs w:val="24"/>
        </w:rPr>
        <w:t>Tant’</w:t>
      </w:r>
      <w:r>
        <w:rPr>
          <w:sz w:val="24"/>
          <w:szCs w:val="24"/>
        </w:rPr>
        <w:t>è che il Sole 24 ore vi ha dedicato la intera pag. 5 del giorno 22 aprile 2020.</w:t>
      </w:r>
    </w:p>
  </w:footnote>
  <w:footnote w:id="13">
    <w:p w:rsidR="001B4CE5" w:rsidRPr="001B4CE5" w:rsidRDefault="001B4CE5" w:rsidP="00680EC0">
      <w:pPr>
        <w:pStyle w:val="Testonotaapidipagina"/>
        <w:jc w:val="both"/>
        <w:rPr>
          <w:sz w:val="24"/>
          <w:szCs w:val="24"/>
        </w:rPr>
      </w:pPr>
      <w:r>
        <w:rPr>
          <w:rStyle w:val="Rimandonotaapidipagina"/>
        </w:rPr>
        <w:footnoteRef/>
      </w:r>
      <w:r>
        <w:t xml:space="preserve"> </w:t>
      </w:r>
      <w:r>
        <w:rPr>
          <w:sz w:val="24"/>
          <w:szCs w:val="24"/>
        </w:rPr>
        <w:t xml:space="preserve">Il cui presupposto ai sensi dell’art. 31 </w:t>
      </w:r>
      <w:proofErr w:type="spellStart"/>
      <w:r>
        <w:rPr>
          <w:sz w:val="24"/>
          <w:szCs w:val="24"/>
        </w:rPr>
        <w:t>c.p.a.</w:t>
      </w:r>
      <w:proofErr w:type="spellEnd"/>
      <w:r>
        <w:rPr>
          <w:sz w:val="24"/>
          <w:szCs w:val="24"/>
        </w:rPr>
        <w:t xml:space="preserve"> è la avvenuta scadenza del termine del procedimento, che invece nel caso in esame per definizione non è scaduto, essendo stato prorogato per legge.</w:t>
      </w:r>
    </w:p>
  </w:footnote>
  <w:footnote w:id="14">
    <w:p w:rsidR="001B4CE5" w:rsidRPr="001B4CE5" w:rsidRDefault="001B4CE5" w:rsidP="00680EC0">
      <w:pPr>
        <w:pStyle w:val="Testonotaapidipagina"/>
        <w:jc w:val="both"/>
        <w:rPr>
          <w:sz w:val="24"/>
          <w:szCs w:val="24"/>
        </w:rPr>
      </w:pPr>
      <w:r>
        <w:rPr>
          <w:rStyle w:val="Rimandonotaapidipagina"/>
        </w:rPr>
        <w:footnoteRef/>
      </w:r>
      <w:r>
        <w:t xml:space="preserve"> </w:t>
      </w:r>
      <w:r>
        <w:rPr>
          <w:sz w:val="24"/>
          <w:szCs w:val="24"/>
        </w:rPr>
        <w:t>Art. 2</w:t>
      </w:r>
      <w:r w:rsidRPr="001B4CE5">
        <w:rPr>
          <w:sz w:val="24"/>
          <w:szCs w:val="24"/>
        </w:rPr>
        <w:t>-bis, comma 1, della legge n. 241 del 1990</w:t>
      </w:r>
      <w:r>
        <w:rPr>
          <w:sz w:val="24"/>
          <w:szCs w:val="24"/>
        </w:rPr>
        <w:t xml:space="preserve">, interpretato peraltro restrittivamente dalla giurisprudenza, vedasi da ultimo la sentenza Tar Lombardia Milano </w:t>
      </w:r>
      <w:r w:rsidRPr="001B4CE5">
        <w:rPr>
          <w:sz w:val="24"/>
          <w:szCs w:val="24"/>
        </w:rPr>
        <w:t xml:space="preserve">18/11/2019 </w:t>
      </w:r>
      <w:r>
        <w:rPr>
          <w:sz w:val="24"/>
          <w:szCs w:val="24"/>
        </w:rPr>
        <w:t>n</w:t>
      </w:r>
      <w:r w:rsidRPr="001B4CE5">
        <w:rPr>
          <w:sz w:val="24"/>
          <w:szCs w:val="24"/>
        </w:rPr>
        <w:t>. 2431</w:t>
      </w:r>
      <w:r>
        <w:rPr>
          <w:sz w:val="24"/>
          <w:szCs w:val="24"/>
        </w:rPr>
        <w:t>.</w:t>
      </w:r>
    </w:p>
  </w:footnote>
  <w:footnote w:id="15">
    <w:p w:rsidR="00B95825" w:rsidRPr="00B95825" w:rsidRDefault="00B95825" w:rsidP="00680EC0">
      <w:pPr>
        <w:pStyle w:val="Testonotaapidipagina"/>
        <w:jc w:val="both"/>
        <w:rPr>
          <w:sz w:val="24"/>
          <w:szCs w:val="24"/>
        </w:rPr>
      </w:pPr>
      <w:r>
        <w:rPr>
          <w:rStyle w:val="Rimandonotaapidipagina"/>
        </w:rPr>
        <w:footnoteRef/>
      </w:r>
      <w:r>
        <w:t xml:space="preserve"> Il </w:t>
      </w:r>
      <w:r w:rsidRPr="00B95825">
        <w:t xml:space="preserve">controllo </w:t>
      </w:r>
      <w:r>
        <w:t xml:space="preserve">deve essere </w:t>
      </w:r>
      <w:r w:rsidRPr="00B95825">
        <w:t>analogo a quello che una o più amministrazioni pubbliche esercitano sui propri servizi (art. 2, lett. o</w:t>
      </w:r>
      <w:r w:rsidR="00385364">
        <w:t xml:space="preserve"> del D. </w:t>
      </w:r>
      <w:proofErr w:type="spellStart"/>
      <w:r w:rsidR="00385364">
        <w:t>lgs</w:t>
      </w:r>
      <w:proofErr w:type="spellEnd"/>
      <w:r w:rsidR="00385364">
        <w:t xml:space="preserve"> </w:t>
      </w:r>
      <w:r w:rsidR="00385364" w:rsidRPr="00385364">
        <w:t>19 agosto 2016, n. 175</w:t>
      </w:r>
      <w:r w:rsidRPr="00B95825">
        <w:t>), con riferimento alla “influenza determinante sia sugli obiettivi strategici che sulle decisioni significative della società controllata”; e ciò comporta, al di là dell’influenza dominante potenziale, l’effettivo spostamento (in senso formale e sostanziale) del potere di direzione dell’impresa all’esterno dell’organizzazione societaria, direttamente o indirettamente, in capo all’ente o agli enti controllanti. L’art. 5, comma 2, d.lgs., n. 50/2016 precisa che “un’amministrazione aggiudicatrice … esercita su una persona giuridica un controllo analogo a quello esercitato sui propri servizi …, qualora essa eserciti un'influenza determinante …; tale controllo può anche essere esercitato da una persona giuridica diversa, a sua volta controllata allo stesso modo dall'amministrazione aggiudicatrice o dall’ente aggiudicatore”.</w:t>
      </w:r>
    </w:p>
  </w:footnote>
  <w:footnote w:id="16">
    <w:p w:rsidR="006E41A5" w:rsidRPr="006E41A5" w:rsidRDefault="006E41A5" w:rsidP="00680EC0">
      <w:pPr>
        <w:pStyle w:val="Testonotaapidipagina"/>
        <w:jc w:val="both"/>
        <w:rPr>
          <w:sz w:val="24"/>
          <w:szCs w:val="24"/>
        </w:rPr>
      </w:pPr>
      <w:r>
        <w:rPr>
          <w:rStyle w:val="Rimandonotaapidipagina"/>
        </w:rPr>
        <w:footnoteRef/>
      </w:r>
      <w:r>
        <w:t xml:space="preserve"> </w:t>
      </w:r>
      <w:r>
        <w:rPr>
          <w:sz w:val="24"/>
          <w:szCs w:val="24"/>
        </w:rPr>
        <w:t xml:space="preserve">Esso è trattato nelle </w:t>
      </w:r>
      <w:proofErr w:type="spellStart"/>
      <w:r>
        <w:rPr>
          <w:sz w:val="24"/>
          <w:szCs w:val="24"/>
        </w:rPr>
        <w:t>slides</w:t>
      </w:r>
      <w:proofErr w:type="spellEnd"/>
      <w:r>
        <w:rPr>
          <w:sz w:val="24"/>
          <w:szCs w:val="24"/>
        </w:rPr>
        <w:t xml:space="preserve"> dell’avv. Maria Cristina Mattiacci e mi limito qui ad osservare che procedimenti e attestazioni non sono salvaguardati espressamente dalla norma in esame, il che deve indurre gli operatori alla massima prudenza, ma non mancano argomenti a sostegno della tesi più estensiva in ordine alla loro inclusione nella sospensione dei termini e nella conservazione di efficacia.</w:t>
      </w:r>
    </w:p>
  </w:footnote>
  <w:footnote w:id="17">
    <w:p w:rsidR="007816EA" w:rsidRPr="007816EA" w:rsidRDefault="007816EA" w:rsidP="00680EC0">
      <w:pPr>
        <w:pStyle w:val="Testonotaapidipagina"/>
        <w:jc w:val="both"/>
        <w:rPr>
          <w:sz w:val="24"/>
          <w:szCs w:val="24"/>
        </w:rPr>
      </w:pPr>
      <w:r>
        <w:rPr>
          <w:rStyle w:val="Rimandonotaapidipagina"/>
        </w:rPr>
        <w:footnoteRef/>
      </w:r>
      <w:r>
        <w:t xml:space="preserve"> </w:t>
      </w:r>
      <w:r>
        <w:rPr>
          <w:sz w:val="24"/>
          <w:szCs w:val="24"/>
        </w:rPr>
        <w:t>22 aprile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267349"/>
      <w:docPartObj>
        <w:docPartGallery w:val="Page Numbers (Top of Page)"/>
        <w:docPartUnique/>
      </w:docPartObj>
    </w:sdtPr>
    <w:sdtEndPr>
      <w:rPr>
        <w:b/>
        <w:highlight w:val="yellow"/>
        <w:u w:val="single"/>
      </w:rPr>
    </w:sdtEndPr>
    <w:sdtContent>
      <w:p w:rsidR="00636627" w:rsidRDefault="00636627" w:rsidP="0074418C">
        <w:pPr>
          <w:pStyle w:val="Intestazione"/>
          <w:jc w:val="center"/>
          <w:rPr>
            <w:b/>
            <w:u w:val="single"/>
          </w:rPr>
        </w:pPr>
        <w:r>
          <w:rPr>
            <w:b/>
            <w:u w:val="single"/>
          </w:rPr>
          <w:t>Avv. Andrea Calzolaio</w:t>
        </w:r>
      </w:p>
      <w:p w:rsidR="00673E11" w:rsidRPr="0074418C" w:rsidRDefault="00837386" w:rsidP="0074418C">
        <w:pPr>
          <w:pStyle w:val="Intestazione"/>
          <w:jc w:val="center"/>
          <w:rPr>
            <w:b/>
            <w:u w:val="single"/>
          </w:rPr>
        </w:pPr>
        <w:r>
          <w:rPr>
            <w:b/>
            <w:u w:val="single"/>
          </w:rPr>
          <w:t xml:space="preserve">Avvocato Amministrativista in </w:t>
        </w:r>
        <w:r w:rsidR="00636627">
          <w:rPr>
            <w:b/>
            <w:u w:val="single"/>
          </w:rPr>
          <w:t>Macerata</w:t>
        </w:r>
      </w:p>
    </w:sdtContent>
  </w:sdt>
  <w:p w:rsidR="00673E11" w:rsidRPr="00F56D4F" w:rsidRDefault="00673E11" w:rsidP="00F56D4F">
    <w:pPr>
      <w:pStyle w:val="Intestazione"/>
      <w:jc w:val="cente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297BCD"/>
    <w:rsid w:val="000133A9"/>
    <w:rsid w:val="00032D32"/>
    <w:rsid w:val="00036AFE"/>
    <w:rsid w:val="000427BE"/>
    <w:rsid w:val="00084A2D"/>
    <w:rsid w:val="000B429A"/>
    <w:rsid w:val="001B4CE5"/>
    <w:rsid w:val="00201E6C"/>
    <w:rsid w:val="00267E7B"/>
    <w:rsid w:val="00294138"/>
    <w:rsid w:val="00297BCD"/>
    <w:rsid w:val="00332E2D"/>
    <w:rsid w:val="00385364"/>
    <w:rsid w:val="00414D37"/>
    <w:rsid w:val="00433F1E"/>
    <w:rsid w:val="004E435E"/>
    <w:rsid w:val="0054414C"/>
    <w:rsid w:val="005623F8"/>
    <w:rsid w:val="005735B5"/>
    <w:rsid w:val="00580811"/>
    <w:rsid w:val="005960F6"/>
    <w:rsid w:val="005C48C0"/>
    <w:rsid w:val="005D0EA3"/>
    <w:rsid w:val="00636627"/>
    <w:rsid w:val="00673E11"/>
    <w:rsid w:val="00680EC0"/>
    <w:rsid w:val="006B629E"/>
    <w:rsid w:val="006D207A"/>
    <w:rsid w:val="006E41A5"/>
    <w:rsid w:val="007247E4"/>
    <w:rsid w:val="00740D58"/>
    <w:rsid w:val="0074418C"/>
    <w:rsid w:val="00752FEC"/>
    <w:rsid w:val="007816EA"/>
    <w:rsid w:val="00797663"/>
    <w:rsid w:val="007F231C"/>
    <w:rsid w:val="007F554F"/>
    <w:rsid w:val="00822F05"/>
    <w:rsid w:val="00837386"/>
    <w:rsid w:val="008625B5"/>
    <w:rsid w:val="0088325D"/>
    <w:rsid w:val="008933B5"/>
    <w:rsid w:val="008941F4"/>
    <w:rsid w:val="008D656C"/>
    <w:rsid w:val="008E7437"/>
    <w:rsid w:val="008F52A3"/>
    <w:rsid w:val="009434BF"/>
    <w:rsid w:val="009501D0"/>
    <w:rsid w:val="00962D81"/>
    <w:rsid w:val="00981EE5"/>
    <w:rsid w:val="009D7CF2"/>
    <w:rsid w:val="009E1B23"/>
    <w:rsid w:val="00A04C16"/>
    <w:rsid w:val="00A278F1"/>
    <w:rsid w:val="00A43115"/>
    <w:rsid w:val="00AE50FB"/>
    <w:rsid w:val="00AF6675"/>
    <w:rsid w:val="00B95825"/>
    <w:rsid w:val="00BB3E85"/>
    <w:rsid w:val="00C83BDA"/>
    <w:rsid w:val="00D31703"/>
    <w:rsid w:val="00D50825"/>
    <w:rsid w:val="00E16573"/>
    <w:rsid w:val="00E166B8"/>
    <w:rsid w:val="00E570F7"/>
    <w:rsid w:val="00E832DF"/>
    <w:rsid w:val="00F20E13"/>
    <w:rsid w:val="00F23EB3"/>
    <w:rsid w:val="00F56D4F"/>
    <w:rsid w:val="00F83A0D"/>
    <w:rsid w:val="00F83E71"/>
    <w:rsid w:val="00F902D6"/>
    <w:rsid w:val="00FB66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1B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6D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6D4F"/>
  </w:style>
  <w:style w:type="paragraph" w:styleId="Pidipagina">
    <w:name w:val="footer"/>
    <w:basedOn w:val="Normale"/>
    <w:link w:val="PidipaginaCarattere"/>
    <w:uiPriority w:val="99"/>
    <w:unhideWhenUsed/>
    <w:rsid w:val="00F56D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6D4F"/>
  </w:style>
  <w:style w:type="paragraph" w:styleId="Testofumetto">
    <w:name w:val="Balloon Text"/>
    <w:basedOn w:val="Normale"/>
    <w:link w:val="TestofumettoCarattere"/>
    <w:uiPriority w:val="99"/>
    <w:semiHidden/>
    <w:unhideWhenUsed/>
    <w:rsid w:val="00962D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2D81"/>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962D8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62D81"/>
    <w:rPr>
      <w:sz w:val="20"/>
      <w:szCs w:val="20"/>
    </w:rPr>
  </w:style>
  <w:style w:type="character" w:styleId="Rimandonotaapidipagina">
    <w:name w:val="footnote reference"/>
    <w:basedOn w:val="Carpredefinitoparagrafo"/>
    <w:uiPriority w:val="99"/>
    <w:semiHidden/>
    <w:unhideWhenUsed/>
    <w:rsid w:val="00962D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6D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6D4F"/>
  </w:style>
  <w:style w:type="paragraph" w:styleId="Pidipagina">
    <w:name w:val="footer"/>
    <w:basedOn w:val="Normale"/>
    <w:link w:val="PidipaginaCarattere"/>
    <w:uiPriority w:val="99"/>
    <w:unhideWhenUsed/>
    <w:rsid w:val="00F56D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6D4F"/>
  </w:style>
  <w:style w:type="paragraph" w:styleId="Testofumetto">
    <w:name w:val="Balloon Text"/>
    <w:basedOn w:val="Normale"/>
    <w:link w:val="TestofumettoCarattere"/>
    <w:uiPriority w:val="99"/>
    <w:semiHidden/>
    <w:unhideWhenUsed/>
    <w:rsid w:val="00962D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2D81"/>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962D8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62D81"/>
    <w:rPr>
      <w:sz w:val="20"/>
      <w:szCs w:val="20"/>
    </w:rPr>
  </w:style>
  <w:style w:type="character" w:styleId="Rimandonotaapidipagina">
    <w:name w:val="footnote reference"/>
    <w:basedOn w:val="Carpredefinitoparagrafo"/>
    <w:uiPriority w:val="99"/>
    <w:semiHidden/>
    <w:unhideWhenUsed/>
    <w:rsid w:val="00962D81"/>
    <w:rPr>
      <w:vertAlign w:val="superscript"/>
    </w:rPr>
  </w:style>
</w:styles>
</file>

<file path=word/webSettings.xml><?xml version="1.0" encoding="utf-8"?>
<w:webSettings xmlns:r="http://schemas.openxmlformats.org/officeDocument/2006/relationships" xmlns:w="http://schemas.openxmlformats.org/wordprocessingml/2006/main">
  <w:divs>
    <w:div w:id="108207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0FA45-CE73-4FE1-A198-B26053B7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2714</Words>
  <Characters>15471</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Calzolaio</dc:creator>
  <cp:lastModifiedBy>Dario</cp:lastModifiedBy>
  <cp:revision>2</cp:revision>
  <cp:lastPrinted>2020-04-22T14:40:00Z</cp:lastPrinted>
  <dcterms:created xsi:type="dcterms:W3CDTF">2020-05-04T07:48:00Z</dcterms:created>
  <dcterms:modified xsi:type="dcterms:W3CDTF">2020-05-04T07:48:00Z</dcterms:modified>
</cp:coreProperties>
</file>